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350" w:rsidRDefault="00811350" w:rsidP="003365E8">
      <w:pPr>
        <w:spacing w:after="0" w:line="240" w:lineRule="auto"/>
        <w:jc w:val="center"/>
        <w:rPr>
          <w:rFonts w:ascii="Times New Roman" w:hAnsi="Times New Roman" w:cs="Times New Roman"/>
          <w:b/>
        </w:rPr>
      </w:pPr>
      <w:r>
        <w:rPr>
          <w:rFonts w:ascii="Times New Roman" w:hAnsi="Times New Roman" w:cs="Times New Roman"/>
          <w:b/>
        </w:rPr>
        <w:t>TERMO DE REFERÊNCIA</w:t>
      </w:r>
    </w:p>
    <w:p w:rsidR="005031D4" w:rsidRDefault="005031D4" w:rsidP="003365E8">
      <w:pPr>
        <w:spacing w:after="0" w:line="240" w:lineRule="auto"/>
        <w:jc w:val="center"/>
        <w:rPr>
          <w:rFonts w:ascii="Times New Roman" w:hAnsi="Times New Roman" w:cs="Times New Roman"/>
          <w:b/>
        </w:rPr>
      </w:pPr>
    </w:p>
    <w:p w:rsidR="004742A1" w:rsidRPr="00EB2862" w:rsidRDefault="003578C0" w:rsidP="003365E8">
      <w:pPr>
        <w:pStyle w:val="Nvel1"/>
      </w:pPr>
      <w:r w:rsidRPr="003365E8">
        <w:t>OBJETO</w:t>
      </w:r>
      <w:r w:rsidRPr="00EB2862">
        <w:t xml:space="preserve"> DA CONTRATAÇÃO</w:t>
      </w:r>
    </w:p>
    <w:p w:rsidR="002B47A1" w:rsidRDefault="007D153E" w:rsidP="00670D42">
      <w:pPr>
        <w:pStyle w:val="Nvel2"/>
      </w:pPr>
      <w:r w:rsidRPr="007D153E">
        <w:rPr>
          <w:i/>
          <w:color w:val="FF0000"/>
        </w:rPr>
        <w:t>[</w:t>
      </w:r>
      <w:r w:rsidR="002F2AA3" w:rsidRPr="007D153E">
        <w:rPr>
          <w:i/>
          <w:color w:val="FF0000"/>
        </w:rPr>
        <w:t>Aquisição de</w:t>
      </w:r>
      <w:r>
        <w:rPr>
          <w:i/>
          <w:color w:val="FF0000"/>
        </w:rPr>
        <w:t xml:space="preserve">] </w:t>
      </w:r>
      <w:r w:rsidRPr="007D153E">
        <w:rPr>
          <w:b/>
          <w:i/>
          <w:color w:val="FF0000"/>
          <w:u w:val="single"/>
        </w:rPr>
        <w:t>OU</w:t>
      </w:r>
      <w:r>
        <w:rPr>
          <w:i/>
          <w:color w:val="FF0000"/>
        </w:rPr>
        <w:t xml:space="preserve"> </w:t>
      </w:r>
      <w:r w:rsidRPr="007D153E">
        <w:rPr>
          <w:i/>
          <w:color w:val="FF0000"/>
        </w:rPr>
        <w:t>[Registro de preços para</w:t>
      </w:r>
      <w:r>
        <w:rPr>
          <w:i/>
          <w:color w:val="FF0000"/>
        </w:rPr>
        <w:t xml:space="preserve"> aquisição</w:t>
      </w:r>
      <w:r w:rsidRPr="007D153E">
        <w:rPr>
          <w:i/>
          <w:color w:val="FF0000"/>
        </w:rPr>
        <w:t xml:space="preserve"> futura de</w:t>
      </w:r>
      <w:r w:rsidR="005B7E7C">
        <w:rPr>
          <w:i/>
          <w:color w:val="FF0000"/>
        </w:rPr>
        <w:t>]</w:t>
      </w:r>
      <w:r w:rsidRPr="007D153E">
        <w:rPr>
          <w:i/>
          <w:color w:val="FF0000"/>
        </w:rPr>
        <w:t xml:space="preserve"> ...........................................................</w:t>
      </w:r>
      <w:r w:rsidR="002F2AA3" w:rsidRPr="00EB2862">
        <w:t xml:space="preserve">, conforme condições e exigências estabelecidas neste </w:t>
      </w:r>
      <w:r w:rsidR="002F2AA3" w:rsidRPr="00670D42">
        <w:t>Termo</w:t>
      </w:r>
      <w:r w:rsidR="002F2AA3" w:rsidRPr="00EB2862">
        <w:t xml:space="preserve"> de Referência, de acordo com as subdivisões na forma de itens que compõem este instrumento.</w:t>
      </w:r>
    </w:p>
    <w:p w:rsidR="007D153E" w:rsidRDefault="007D153E" w:rsidP="00D33040">
      <w:pPr>
        <w:pStyle w:val="NotaExplicativa"/>
      </w:pPr>
      <w:r>
        <w:t xml:space="preserve">Nota </w:t>
      </w:r>
      <w:r w:rsidR="00E2714D">
        <w:t>e</w:t>
      </w:r>
      <w:r>
        <w:t>xplicativa para definição da redação do item 1.1</w:t>
      </w:r>
    </w:p>
    <w:p w:rsidR="005B7E7C" w:rsidRPr="005B7E7C" w:rsidRDefault="00215C60" w:rsidP="00D33040">
      <w:pPr>
        <w:pStyle w:val="NotaExplicativa"/>
        <w:rPr>
          <w:b w:val="0"/>
        </w:rPr>
      </w:pPr>
      <w:proofErr w:type="gramStart"/>
      <w:r>
        <w:rPr>
          <w:b w:val="0"/>
        </w:rPr>
        <w:t>1</w:t>
      </w:r>
      <w:proofErr w:type="gramEnd"/>
      <w:r>
        <w:rPr>
          <w:b w:val="0"/>
        </w:rPr>
        <w:t xml:space="preserve">) </w:t>
      </w:r>
      <w:r w:rsidR="005B7E7C" w:rsidRPr="005B7E7C">
        <w:rPr>
          <w:b w:val="0"/>
        </w:rPr>
        <w:t>Caso se trate de registro de preços, recomenda-se q</w:t>
      </w:r>
      <w:r w:rsidR="005B7E7C">
        <w:rPr>
          <w:b w:val="0"/>
        </w:rPr>
        <w:t xml:space="preserve">ue no item 1.1 a Administração utilize </w:t>
      </w:r>
      <w:r w:rsidR="005B7E7C" w:rsidRPr="005B7E7C">
        <w:rPr>
          <w:b w:val="0"/>
        </w:rPr>
        <w:t xml:space="preserve">o trecho "Registro de preços para </w:t>
      </w:r>
      <w:r w:rsidR="005B7E7C">
        <w:rPr>
          <w:b w:val="0"/>
        </w:rPr>
        <w:t>aquisição</w:t>
      </w:r>
      <w:r w:rsidR="005B7E7C" w:rsidRPr="005B7E7C">
        <w:rPr>
          <w:b w:val="0"/>
        </w:rPr>
        <w:t xml:space="preserve"> futura de"</w:t>
      </w:r>
      <w:r w:rsidR="005B7E7C">
        <w:rPr>
          <w:b w:val="0"/>
        </w:rPr>
        <w:t xml:space="preserve"> e suprima o trecho “Aquisição de”</w:t>
      </w:r>
      <w:r w:rsidR="005B7E7C" w:rsidRPr="005B7E7C">
        <w:rPr>
          <w:b w:val="0"/>
        </w:rPr>
        <w:t>.</w:t>
      </w:r>
    </w:p>
    <w:p w:rsidR="00EB2862" w:rsidRPr="00EB2862" w:rsidRDefault="00EB2862" w:rsidP="003365E8">
      <w:pPr>
        <w:pStyle w:val="Nvel1SemNmeroPreto"/>
      </w:pPr>
      <w:r w:rsidRPr="00EB2862">
        <w:t>Natureza do objeto</w:t>
      </w:r>
    </w:p>
    <w:p w:rsidR="002B47A1" w:rsidRPr="00EB2862" w:rsidRDefault="002F2AA3" w:rsidP="007C0010">
      <w:pPr>
        <w:pStyle w:val="Nvel2Vermelho"/>
      </w:pPr>
      <w:r w:rsidRPr="008346E7">
        <w:t xml:space="preserve">Os bens objeto </w:t>
      </w:r>
      <w:r w:rsidRPr="003365E8">
        <w:t>desta</w:t>
      </w:r>
      <w:r w:rsidRPr="008346E7">
        <w:t xml:space="preserve"> contratação são caracterizados como </w:t>
      </w:r>
      <w:r w:rsidR="007D153E" w:rsidRPr="007D153E">
        <w:t>[</w:t>
      </w:r>
      <w:r w:rsidR="00AC65FD" w:rsidRPr="007D153E">
        <w:t>comuns</w:t>
      </w:r>
      <w:r w:rsidR="007D153E" w:rsidRPr="007D153E">
        <w:t xml:space="preserve">] </w:t>
      </w:r>
      <w:r w:rsidR="007D153E" w:rsidRPr="007D153E">
        <w:rPr>
          <w:b/>
          <w:u w:val="single"/>
        </w:rPr>
        <w:t>OU</w:t>
      </w:r>
      <w:r w:rsidR="007D153E" w:rsidRPr="007D153E">
        <w:t xml:space="preserve"> [especiais]</w:t>
      </w:r>
      <w:r w:rsidRPr="008346E7">
        <w:t xml:space="preserve">, conforme </w:t>
      </w:r>
      <w:r w:rsidRPr="002C4BC0">
        <w:t>justificativa constante do Estudo Técnico Preliminar, elaborado nos termos d</w:t>
      </w:r>
      <w:r w:rsidR="00EB2862" w:rsidRPr="002C4BC0">
        <w:t>a Instrução Normativa SEGES nº 01</w:t>
      </w:r>
      <w:r w:rsidRPr="002C4BC0">
        <w:t xml:space="preserve">, </w:t>
      </w:r>
      <w:r w:rsidR="00EB2862" w:rsidRPr="002C4BC0">
        <w:t xml:space="preserve">de 27 de janeiro </w:t>
      </w:r>
      <w:r w:rsidRPr="002C4BC0">
        <w:t>de 2023</w:t>
      </w:r>
      <w:r w:rsidRPr="008346E7">
        <w:t>.</w:t>
      </w:r>
    </w:p>
    <w:p w:rsidR="00F74F54" w:rsidRDefault="00EB71DB" w:rsidP="00D33040">
      <w:pPr>
        <w:pStyle w:val="NotaExplicativa"/>
      </w:pPr>
      <w:r w:rsidRPr="00EB71DB">
        <w:t xml:space="preserve">Nota </w:t>
      </w:r>
      <w:r w:rsidR="00E2714D">
        <w:t>e</w:t>
      </w:r>
      <w:r w:rsidRPr="00EB71DB">
        <w:t>xplicativa</w:t>
      </w:r>
      <w:r w:rsidR="007C0010">
        <w:t xml:space="preserve"> para definição da redação do item 1.2</w:t>
      </w:r>
    </w:p>
    <w:p w:rsidR="007C0010" w:rsidRPr="007C0010" w:rsidRDefault="007C0010" w:rsidP="00D33040">
      <w:pPr>
        <w:pStyle w:val="NotaExplicativa"/>
        <w:rPr>
          <w:b w:val="0"/>
        </w:rPr>
      </w:pPr>
      <w:proofErr w:type="gramStart"/>
      <w:r>
        <w:rPr>
          <w:b w:val="0"/>
        </w:rPr>
        <w:t>1</w:t>
      </w:r>
      <w:proofErr w:type="gramEnd"/>
      <w:r>
        <w:rPr>
          <w:b w:val="0"/>
        </w:rPr>
        <w:t>) Na redação do item 1.2, a</w:t>
      </w:r>
      <w:r w:rsidRPr="007C0010">
        <w:rPr>
          <w:b w:val="0"/>
        </w:rPr>
        <w:t xml:space="preserve"> Administração deve especificar se os bens objeto da contratação são caracterizados como "</w:t>
      </w:r>
      <w:r>
        <w:rPr>
          <w:b w:val="0"/>
        </w:rPr>
        <w:t>comuns" ou “</w:t>
      </w:r>
      <w:r w:rsidRPr="007C0010">
        <w:rPr>
          <w:b w:val="0"/>
        </w:rPr>
        <w:t>especiais", considerando as circunstâncias do caso concreto.</w:t>
      </w:r>
    </w:p>
    <w:p w:rsidR="007C0010" w:rsidRDefault="007C0010" w:rsidP="00D33040">
      <w:pPr>
        <w:pStyle w:val="NotaExplicativa"/>
        <w:rPr>
          <w:b w:val="0"/>
        </w:rPr>
      </w:pPr>
      <w:proofErr w:type="gramStart"/>
      <w:r w:rsidRPr="007C0010">
        <w:rPr>
          <w:b w:val="0"/>
        </w:rPr>
        <w:t>2</w:t>
      </w:r>
      <w:proofErr w:type="gramEnd"/>
      <w:r w:rsidRPr="007C0010">
        <w:rPr>
          <w:b w:val="0"/>
        </w:rPr>
        <w:t xml:space="preserve">) Na hipótese em que não tenha sido elaborado estudo técnico preliminar, quando não for possível divulgá-lo como apêndice do Termo de Referência, ou se ele não </w:t>
      </w:r>
      <w:r>
        <w:rPr>
          <w:b w:val="0"/>
        </w:rPr>
        <w:t>especificar a natureza do objeto</w:t>
      </w:r>
      <w:r w:rsidRPr="007C0010">
        <w:rPr>
          <w:b w:val="0"/>
        </w:rPr>
        <w:t>, a Administração deverá substituir o</w:t>
      </w:r>
      <w:r>
        <w:rPr>
          <w:b w:val="0"/>
        </w:rPr>
        <w:t xml:space="preserve"> trecho “</w:t>
      </w:r>
      <w:r w:rsidRPr="007C0010">
        <w:rPr>
          <w:b w:val="0"/>
        </w:rPr>
        <w:t>conforme justificativa constante do Estudo Técnico Preliminar, elaborado nos termos da Instrução Normativa SEGES nº 01, de 27 de janeiro de 2023</w:t>
      </w:r>
      <w:r>
        <w:rPr>
          <w:b w:val="0"/>
        </w:rPr>
        <w:t xml:space="preserve">” </w:t>
      </w:r>
      <w:r w:rsidRPr="007C0010">
        <w:rPr>
          <w:b w:val="0"/>
        </w:rPr>
        <w:t xml:space="preserve">do item </w:t>
      </w:r>
      <w:r>
        <w:rPr>
          <w:b w:val="0"/>
        </w:rPr>
        <w:t>1</w:t>
      </w:r>
      <w:r w:rsidRPr="007C0010">
        <w:rPr>
          <w:b w:val="0"/>
        </w:rPr>
        <w:t>.</w:t>
      </w:r>
      <w:r>
        <w:rPr>
          <w:b w:val="0"/>
        </w:rPr>
        <w:t>2 por nova redação que indique a natureza do objeto</w:t>
      </w:r>
      <w:r w:rsidRPr="007C0010">
        <w:rPr>
          <w:b w:val="0"/>
        </w:rPr>
        <w:t>.</w:t>
      </w:r>
    </w:p>
    <w:p w:rsidR="007C0010" w:rsidRPr="007C0010" w:rsidRDefault="007C0010" w:rsidP="00D33040">
      <w:pPr>
        <w:pStyle w:val="NotaExplicativa"/>
        <w:rPr>
          <w:b w:val="0"/>
        </w:rPr>
      </w:pPr>
      <w:proofErr w:type="gramStart"/>
      <w:r>
        <w:rPr>
          <w:b w:val="0"/>
        </w:rPr>
        <w:t>3</w:t>
      </w:r>
      <w:proofErr w:type="gramEnd"/>
      <w:r>
        <w:rPr>
          <w:b w:val="0"/>
        </w:rPr>
        <w:t xml:space="preserve">) </w:t>
      </w:r>
      <w:r w:rsidRPr="007C0010">
        <w:rPr>
          <w:b w:val="0"/>
        </w:rPr>
        <w:t>Deve a Administração atentar para as definições de bens comuns e especiais, constantes do art. 6º, incisos XIII e XIV, da Lei n.º 14.133, de 2021, respectivamente.</w:t>
      </w:r>
    </w:p>
    <w:p w:rsidR="00552F9A" w:rsidRDefault="00552F9A" w:rsidP="003365E8">
      <w:pPr>
        <w:pStyle w:val="Nvel1SemNmeroPreto"/>
      </w:pPr>
      <w:r>
        <w:t>Quantitativos e estimativa do valor da contratação</w:t>
      </w:r>
    </w:p>
    <w:p w:rsidR="00552F9A" w:rsidRDefault="00552F9A" w:rsidP="00552F9A">
      <w:pPr>
        <w:pStyle w:val="Nvel2Vermelho"/>
      </w:pPr>
      <w:r>
        <w:t>Os quantitativos e o valor estimado total desta contratação estão dispostos na tabela abaixo.</w:t>
      </w:r>
    </w:p>
    <w:p w:rsidR="00552F9A" w:rsidRDefault="00552F9A" w:rsidP="00552F9A">
      <w:pPr>
        <w:pStyle w:val="Ou"/>
      </w:pPr>
      <w:r>
        <w:t>OU</w:t>
      </w:r>
    </w:p>
    <w:p w:rsidR="00552F9A" w:rsidRDefault="00552F9A" w:rsidP="00552F9A">
      <w:pPr>
        <w:pStyle w:val="Ou"/>
      </w:pPr>
      <w:r>
        <w:t>[segunda alternativa de redação para o item 1.</w:t>
      </w:r>
      <w:r w:rsidR="007D153E">
        <w:t>3</w:t>
      </w:r>
      <w:r>
        <w:t xml:space="preserve"> (conforme item 1.</w:t>
      </w:r>
      <w:r w:rsidR="007D153E">
        <w:t>4</w:t>
      </w:r>
      <w:r>
        <w:t>)]</w:t>
      </w:r>
    </w:p>
    <w:p w:rsidR="00552F9A" w:rsidRDefault="00552F9A" w:rsidP="00552F9A">
      <w:pPr>
        <w:pStyle w:val="Nvel2Vermelho"/>
      </w:pPr>
      <w:r>
        <w:t>Os quantitativos desta contratação e o valor de referência para aplicação do maior desconto estão dispostos na tabela abaixo.</w:t>
      </w:r>
    </w:p>
    <w:p w:rsidR="00552F9A" w:rsidRDefault="00552F9A" w:rsidP="00552F9A">
      <w:pPr>
        <w:pStyle w:val="Ou"/>
      </w:pPr>
      <w:r>
        <w:t>OU</w:t>
      </w:r>
    </w:p>
    <w:p w:rsidR="00552F9A" w:rsidRDefault="00552F9A" w:rsidP="00552F9A">
      <w:pPr>
        <w:pStyle w:val="Ou"/>
      </w:pPr>
      <w:r>
        <w:t xml:space="preserve">[terceira alternativa </w:t>
      </w:r>
      <w:r w:rsidR="00A80B85">
        <w:t xml:space="preserve">de redação </w:t>
      </w:r>
      <w:r>
        <w:t>para o item 1.</w:t>
      </w:r>
      <w:r w:rsidR="007D153E">
        <w:t>3 (conforme item 1.5</w:t>
      </w:r>
      <w:r>
        <w:t>)]</w:t>
      </w:r>
    </w:p>
    <w:p w:rsidR="00552F9A" w:rsidRDefault="00552F9A" w:rsidP="00552F9A">
      <w:pPr>
        <w:pStyle w:val="Nvel2Vermelho"/>
      </w:pPr>
      <w:r>
        <w:t xml:space="preserve">Os quantitativos desta contratação estão dispostos na tabela abaixo, e o seu valor estimado total </w:t>
      </w:r>
      <w:r w:rsidR="000D65A2">
        <w:t>não será tornado público antes de definido o resultado de julgamento das propostas.</w:t>
      </w:r>
    </w:p>
    <w:tbl>
      <w:tblPr>
        <w:tblStyle w:val="Tabelacomgrade"/>
        <w:tblW w:w="0" w:type="auto"/>
        <w:tblLook w:val="04A0" w:firstRow="1" w:lastRow="0" w:firstColumn="1" w:lastColumn="0" w:noHBand="0" w:noVBand="1"/>
      </w:tblPr>
      <w:tblGrid>
        <w:gridCol w:w="633"/>
        <w:gridCol w:w="1667"/>
        <w:gridCol w:w="1121"/>
        <w:gridCol w:w="1733"/>
        <w:gridCol w:w="1630"/>
        <w:gridCol w:w="1538"/>
        <w:gridCol w:w="1532"/>
      </w:tblGrid>
      <w:tr w:rsidR="000D65A2" w:rsidTr="00D57004">
        <w:trPr>
          <w:tblHeader/>
        </w:trPr>
        <w:tc>
          <w:tcPr>
            <w:tcW w:w="0" w:type="auto"/>
            <w:vAlign w:val="center"/>
          </w:tcPr>
          <w:p w:rsidR="00552F9A" w:rsidRPr="000D65A2" w:rsidRDefault="00552F9A" w:rsidP="007D153E">
            <w:pPr>
              <w:pStyle w:val="Nvel2"/>
              <w:numPr>
                <w:ilvl w:val="0"/>
                <w:numId w:val="0"/>
              </w:numPr>
              <w:jc w:val="center"/>
              <w:rPr>
                <w:b/>
                <w:i/>
                <w:color w:val="FF0000"/>
              </w:rPr>
            </w:pPr>
            <w:r w:rsidRPr="000D65A2">
              <w:rPr>
                <w:b/>
                <w:i/>
                <w:color w:val="FF0000"/>
              </w:rPr>
              <w:t>Item</w:t>
            </w:r>
          </w:p>
        </w:tc>
        <w:tc>
          <w:tcPr>
            <w:tcW w:w="0" w:type="auto"/>
            <w:vAlign w:val="center"/>
          </w:tcPr>
          <w:p w:rsidR="00552F9A" w:rsidRPr="000D65A2" w:rsidRDefault="007D153E" w:rsidP="00533090">
            <w:pPr>
              <w:pStyle w:val="Nvel2"/>
              <w:numPr>
                <w:ilvl w:val="0"/>
                <w:numId w:val="0"/>
              </w:numPr>
              <w:jc w:val="center"/>
              <w:rPr>
                <w:b/>
                <w:i/>
                <w:color w:val="FF0000"/>
              </w:rPr>
            </w:pPr>
            <w:r>
              <w:rPr>
                <w:b/>
                <w:i/>
                <w:color w:val="FF0000"/>
              </w:rPr>
              <w:t>Descrição sucinta</w:t>
            </w:r>
          </w:p>
        </w:tc>
        <w:tc>
          <w:tcPr>
            <w:tcW w:w="0" w:type="auto"/>
            <w:vAlign w:val="center"/>
          </w:tcPr>
          <w:p w:rsidR="00552F9A" w:rsidRPr="000D65A2" w:rsidRDefault="00552F9A" w:rsidP="007D153E">
            <w:pPr>
              <w:pStyle w:val="Nvel2"/>
              <w:numPr>
                <w:ilvl w:val="0"/>
                <w:numId w:val="0"/>
              </w:numPr>
              <w:jc w:val="center"/>
              <w:rPr>
                <w:b/>
                <w:i/>
                <w:color w:val="FF0000"/>
              </w:rPr>
            </w:pPr>
            <w:r w:rsidRPr="000D65A2">
              <w:rPr>
                <w:b/>
                <w:i/>
                <w:color w:val="FF0000"/>
              </w:rPr>
              <w:t>CATMAT</w:t>
            </w:r>
          </w:p>
        </w:tc>
        <w:tc>
          <w:tcPr>
            <w:tcW w:w="0" w:type="auto"/>
            <w:vAlign w:val="center"/>
          </w:tcPr>
          <w:p w:rsidR="00552F9A" w:rsidRPr="000D65A2" w:rsidRDefault="00552F9A" w:rsidP="007D153E">
            <w:pPr>
              <w:pStyle w:val="Nvel2"/>
              <w:numPr>
                <w:ilvl w:val="0"/>
                <w:numId w:val="0"/>
              </w:numPr>
              <w:jc w:val="center"/>
              <w:rPr>
                <w:b/>
                <w:i/>
                <w:color w:val="FF0000"/>
              </w:rPr>
            </w:pPr>
            <w:r w:rsidRPr="000D65A2">
              <w:rPr>
                <w:b/>
                <w:i/>
                <w:color w:val="FF0000"/>
              </w:rPr>
              <w:t>Unidade de medida</w:t>
            </w:r>
          </w:p>
        </w:tc>
        <w:tc>
          <w:tcPr>
            <w:tcW w:w="0" w:type="auto"/>
            <w:vAlign w:val="center"/>
          </w:tcPr>
          <w:p w:rsidR="00552F9A" w:rsidRPr="000D65A2" w:rsidRDefault="00552F9A" w:rsidP="007D153E">
            <w:pPr>
              <w:pStyle w:val="Nvel2"/>
              <w:numPr>
                <w:ilvl w:val="0"/>
                <w:numId w:val="0"/>
              </w:numPr>
              <w:jc w:val="center"/>
              <w:rPr>
                <w:b/>
                <w:i/>
                <w:color w:val="FF0000"/>
              </w:rPr>
            </w:pPr>
            <w:r w:rsidRPr="000D65A2">
              <w:rPr>
                <w:b/>
                <w:i/>
                <w:color w:val="FF0000"/>
              </w:rPr>
              <w:t>Quantidade total</w:t>
            </w:r>
          </w:p>
        </w:tc>
        <w:tc>
          <w:tcPr>
            <w:tcW w:w="0" w:type="auto"/>
            <w:vAlign w:val="center"/>
          </w:tcPr>
          <w:p w:rsidR="00552F9A" w:rsidRPr="000D65A2" w:rsidRDefault="00552F9A" w:rsidP="007D153E">
            <w:pPr>
              <w:pStyle w:val="Nvel2"/>
              <w:numPr>
                <w:ilvl w:val="0"/>
                <w:numId w:val="0"/>
              </w:numPr>
              <w:jc w:val="center"/>
              <w:rPr>
                <w:b/>
                <w:i/>
                <w:color w:val="FF0000"/>
              </w:rPr>
            </w:pPr>
            <w:r w:rsidRPr="000D65A2">
              <w:rPr>
                <w:b/>
                <w:i/>
                <w:color w:val="FF0000"/>
              </w:rPr>
              <w:t>Valor unitário</w:t>
            </w:r>
          </w:p>
        </w:tc>
        <w:tc>
          <w:tcPr>
            <w:tcW w:w="0" w:type="auto"/>
            <w:vAlign w:val="center"/>
          </w:tcPr>
          <w:p w:rsidR="00552F9A" w:rsidRPr="000D65A2" w:rsidRDefault="00552F9A" w:rsidP="007D153E">
            <w:pPr>
              <w:pStyle w:val="Nvel2"/>
              <w:numPr>
                <w:ilvl w:val="0"/>
                <w:numId w:val="0"/>
              </w:numPr>
              <w:jc w:val="center"/>
              <w:rPr>
                <w:b/>
                <w:i/>
                <w:color w:val="FF0000"/>
              </w:rPr>
            </w:pPr>
            <w:r w:rsidRPr="000D65A2">
              <w:rPr>
                <w:b/>
                <w:i/>
                <w:color w:val="FF0000"/>
              </w:rPr>
              <w:t>Valor total</w:t>
            </w:r>
          </w:p>
        </w:tc>
      </w:tr>
      <w:tr w:rsidR="000D65A2" w:rsidTr="00D57004">
        <w:tc>
          <w:tcPr>
            <w:tcW w:w="0" w:type="auto"/>
            <w:vAlign w:val="center"/>
          </w:tcPr>
          <w:p w:rsidR="00552F9A" w:rsidRPr="000D65A2" w:rsidRDefault="00552F9A" w:rsidP="007D153E">
            <w:pPr>
              <w:pStyle w:val="Nvel2"/>
              <w:numPr>
                <w:ilvl w:val="0"/>
                <w:numId w:val="0"/>
              </w:numPr>
              <w:jc w:val="center"/>
              <w:rPr>
                <w:i/>
                <w:color w:val="FF0000"/>
              </w:rPr>
            </w:pPr>
            <w:proofErr w:type="gramStart"/>
            <w:r w:rsidRPr="000D65A2">
              <w:rPr>
                <w:i/>
                <w:color w:val="FF0000"/>
              </w:rPr>
              <w:t>1</w:t>
            </w:r>
            <w:proofErr w:type="gramEnd"/>
          </w:p>
        </w:tc>
        <w:tc>
          <w:tcPr>
            <w:tcW w:w="0" w:type="auto"/>
            <w:vAlign w:val="center"/>
          </w:tcPr>
          <w:p w:rsidR="00552F9A" w:rsidRPr="000D65A2" w:rsidRDefault="00552F9A" w:rsidP="007D153E">
            <w:pPr>
              <w:pStyle w:val="Nvel2"/>
              <w:numPr>
                <w:ilvl w:val="0"/>
                <w:numId w:val="0"/>
              </w:numPr>
              <w:jc w:val="center"/>
              <w:rPr>
                <w:i/>
                <w:color w:val="FF0000"/>
              </w:rPr>
            </w:pPr>
          </w:p>
        </w:tc>
        <w:tc>
          <w:tcPr>
            <w:tcW w:w="0" w:type="auto"/>
            <w:vAlign w:val="center"/>
          </w:tcPr>
          <w:p w:rsidR="00552F9A" w:rsidRPr="000D65A2" w:rsidRDefault="00552F9A" w:rsidP="007D153E">
            <w:pPr>
              <w:pStyle w:val="Nvel2"/>
              <w:numPr>
                <w:ilvl w:val="0"/>
                <w:numId w:val="0"/>
              </w:numPr>
              <w:jc w:val="center"/>
              <w:rPr>
                <w:i/>
                <w:color w:val="FF0000"/>
              </w:rPr>
            </w:pPr>
          </w:p>
        </w:tc>
        <w:tc>
          <w:tcPr>
            <w:tcW w:w="0" w:type="auto"/>
            <w:vAlign w:val="center"/>
          </w:tcPr>
          <w:p w:rsidR="00552F9A" w:rsidRPr="000D65A2" w:rsidRDefault="00552F9A" w:rsidP="007D153E">
            <w:pPr>
              <w:pStyle w:val="Nvel2"/>
              <w:numPr>
                <w:ilvl w:val="0"/>
                <w:numId w:val="0"/>
              </w:numPr>
              <w:jc w:val="center"/>
              <w:rPr>
                <w:i/>
                <w:color w:val="FF0000"/>
              </w:rPr>
            </w:pPr>
          </w:p>
        </w:tc>
        <w:tc>
          <w:tcPr>
            <w:tcW w:w="0" w:type="auto"/>
            <w:vAlign w:val="center"/>
          </w:tcPr>
          <w:p w:rsidR="00552F9A" w:rsidRPr="000D65A2" w:rsidRDefault="00552F9A" w:rsidP="007D153E">
            <w:pPr>
              <w:pStyle w:val="Nvel2"/>
              <w:numPr>
                <w:ilvl w:val="0"/>
                <w:numId w:val="0"/>
              </w:numPr>
              <w:jc w:val="center"/>
              <w:rPr>
                <w:i/>
                <w:color w:val="FF0000"/>
              </w:rPr>
            </w:pPr>
          </w:p>
        </w:tc>
        <w:tc>
          <w:tcPr>
            <w:tcW w:w="0" w:type="auto"/>
            <w:vAlign w:val="center"/>
          </w:tcPr>
          <w:p w:rsidR="00552F9A" w:rsidRPr="000D65A2" w:rsidRDefault="00552F9A" w:rsidP="007D153E">
            <w:pPr>
              <w:pStyle w:val="Nvel2"/>
              <w:numPr>
                <w:ilvl w:val="0"/>
                <w:numId w:val="0"/>
              </w:numPr>
              <w:jc w:val="center"/>
              <w:rPr>
                <w:i/>
                <w:color w:val="FF0000"/>
              </w:rPr>
            </w:pPr>
            <w:proofErr w:type="gramStart"/>
            <w:r w:rsidRPr="000D65A2">
              <w:rPr>
                <w:i/>
                <w:color w:val="FF0000"/>
              </w:rPr>
              <w:t>R$ ...</w:t>
            </w:r>
            <w:proofErr w:type="gramEnd"/>
            <w:r w:rsidRPr="000D65A2">
              <w:rPr>
                <w:i/>
                <w:color w:val="FF0000"/>
              </w:rPr>
              <w:t xml:space="preserve"> </w:t>
            </w:r>
            <w:proofErr w:type="gramStart"/>
            <w:r w:rsidRPr="000D65A2">
              <w:rPr>
                <w:i/>
                <w:color w:val="FF0000"/>
              </w:rPr>
              <w:t>ou</w:t>
            </w:r>
            <w:proofErr w:type="gramEnd"/>
            <w:r w:rsidRPr="000D65A2">
              <w:rPr>
                <w:i/>
                <w:color w:val="FF0000"/>
              </w:rPr>
              <w:t xml:space="preserve"> Sigiloso</w:t>
            </w:r>
          </w:p>
        </w:tc>
        <w:tc>
          <w:tcPr>
            <w:tcW w:w="0" w:type="auto"/>
            <w:vAlign w:val="center"/>
          </w:tcPr>
          <w:p w:rsidR="00552F9A" w:rsidRPr="000D65A2" w:rsidRDefault="00552F9A" w:rsidP="007D153E">
            <w:pPr>
              <w:pStyle w:val="Nvel2"/>
              <w:numPr>
                <w:ilvl w:val="0"/>
                <w:numId w:val="0"/>
              </w:numPr>
              <w:jc w:val="center"/>
              <w:rPr>
                <w:i/>
                <w:color w:val="FF0000"/>
              </w:rPr>
            </w:pPr>
            <w:proofErr w:type="gramStart"/>
            <w:r w:rsidRPr="000D65A2">
              <w:rPr>
                <w:i/>
                <w:color w:val="FF0000"/>
              </w:rPr>
              <w:t>R$ ...</w:t>
            </w:r>
            <w:proofErr w:type="gramEnd"/>
            <w:r w:rsidRPr="000D65A2">
              <w:rPr>
                <w:i/>
                <w:color w:val="FF0000"/>
              </w:rPr>
              <w:t xml:space="preserve"> </w:t>
            </w:r>
            <w:proofErr w:type="gramStart"/>
            <w:r w:rsidRPr="000D65A2">
              <w:rPr>
                <w:i/>
                <w:color w:val="FF0000"/>
              </w:rPr>
              <w:t>ou</w:t>
            </w:r>
            <w:proofErr w:type="gramEnd"/>
            <w:r w:rsidRPr="000D65A2">
              <w:rPr>
                <w:i/>
                <w:color w:val="FF0000"/>
              </w:rPr>
              <w:t xml:space="preserve"> Sigiloso</w:t>
            </w:r>
          </w:p>
        </w:tc>
      </w:tr>
      <w:tr w:rsidR="00EE71E5" w:rsidTr="00D57004">
        <w:tc>
          <w:tcPr>
            <w:tcW w:w="0" w:type="auto"/>
            <w:vAlign w:val="center"/>
          </w:tcPr>
          <w:p w:rsidR="00EE71E5" w:rsidRPr="000D65A2" w:rsidRDefault="00EE71E5" w:rsidP="007D153E">
            <w:pPr>
              <w:pStyle w:val="Nvel2"/>
              <w:numPr>
                <w:ilvl w:val="0"/>
                <w:numId w:val="0"/>
              </w:numPr>
              <w:jc w:val="center"/>
              <w:rPr>
                <w:i/>
                <w:color w:val="FF0000"/>
              </w:rPr>
            </w:pPr>
            <w:proofErr w:type="gramStart"/>
            <w:r w:rsidRPr="000D65A2">
              <w:rPr>
                <w:i/>
                <w:color w:val="FF0000"/>
              </w:rPr>
              <w:t>2</w:t>
            </w:r>
            <w:proofErr w:type="gramEnd"/>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EE71E5" w:rsidP="007D153E">
            <w:pPr>
              <w:pStyle w:val="Nvel2"/>
              <w:numPr>
                <w:ilvl w:val="0"/>
                <w:numId w:val="0"/>
              </w:numPr>
              <w:jc w:val="center"/>
              <w:rPr>
                <w:i/>
                <w:color w:val="FF0000"/>
              </w:rPr>
            </w:pPr>
            <w:proofErr w:type="gramStart"/>
            <w:r w:rsidRPr="000D65A2">
              <w:rPr>
                <w:i/>
                <w:color w:val="FF0000"/>
              </w:rPr>
              <w:t>R$ ...</w:t>
            </w:r>
            <w:proofErr w:type="gramEnd"/>
            <w:r w:rsidRPr="000D65A2">
              <w:rPr>
                <w:i/>
                <w:color w:val="FF0000"/>
              </w:rPr>
              <w:t xml:space="preserve"> </w:t>
            </w:r>
            <w:proofErr w:type="gramStart"/>
            <w:r w:rsidRPr="000D65A2">
              <w:rPr>
                <w:i/>
                <w:color w:val="FF0000"/>
              </w:rPr>
              <w:t>ou</w:t>
            </w:r>
            <w:proofErr w:type="gramEnd"/>
            <w:r w:rsidRPr="000D65A2">
              <w:rPr>
                <w:i/>
                <w:color w:val="FF0000"/>
              </w:rPr>
              <w:t xml:space="preserve"> Sigiloso</w:t>
            </w:r>
          </w:p>
        </w:tc>
        <w:tc>
          <w:tcPr>
            <w:tcW w:w="0" w:type="auto"/>
            <w:vAlign w:val="center"/>
          </w:tcPr>
          <w:p w:rsidR="00EE71E5" w:rsidRPr="000D65A2" w:rsidRDefault="00EE71E5" w:rsidP="007D153E">
            <w:pPr>
              <w:pStyle w:val="Nvel2"/>
              <w:numPr>
                <w:ilvl w:val="0"/>
                <w:numId w:val="0"/>
              </w:numPr>
              <w:jc w:val="center"/>
              <w:rPr>
                <w:i/>
                <w:color w:val="FF0000"/>
              </w:rPr>
            </w:pPr>
            <w:proofErr w:type="gramStart"/>
            <w:r w:rsidRPr="000D65A2">
              <w:rPr>
                <w:i/>
                <w:color w:val="FF0000"/>
              </w:rPr>
              <w:t>R$ ...</w:t>
            </w:r>
            <w:proofErr w:type="gramEnd"/>
            <w:r w:rsidRPr="000D65A2">
              <w:rPr>
                <w:i/>
                <w:color w:val="FF0000"/>
              </w:rPr>
              <w:t xml:space="preserve"> </w:t>
            </w:r>
            <w:proofErr w:type="gramStart"/>
            <w:r w:rsidRPr="000D65A2">
              <w:rPr>
                <w:i/>
                <w:color w:val="FF0000"/>
              </w:rPr>
              <w:t>ou</w:t>
            </w:r>
            <w:proofErr w:type="gramEnd"/>
            <w:r w:rsidRPr="000D65A2">
              <w:rPr>
                <w:i/>
                <w:color w:val="FF0000"/>
              </w:rPr>
              <w:t xml:space="preserve"> Sigiloso</w:t>
            </w:r>
          </w:p>
        </w:tc>
      </w:tr>
      <w:tr w:rsidR="00EE71E5" w:rsidTr="00D57004">
        <w:tc>
          <w:tcPr>
            <w:tcW w:w="0" w:type="auto"/>
            <w:vAlign w:val="center"/>
          </w:tcPr>
          <w:p w:rsidR="00EE71E5" w:rsidRPr="000D65A2" w:rsidRDefault="00EE71E5" w:rsidP="007D153E">
            <w:pPr>
              <w:pStyle w:val="Nvel2"/>
              <w:numPr>
                <w:ilvl w:val="0"/>
                <w:numId w:val="0"/>
              </w:numPr>
              <w:jc w:val="center"/>
              <w:rPr>
                <w:i/>
                <w:color w:val="FF0000"/>
              </w:rPr>
            </w:pPr>
            <w:proofErr w:type="gramStart"/>
            <w:r w:rsidRPr="000D65A2">
              <w:rPr>
                <w:i/>
                <w:color w:val="FF0000"/>
              </w:rPr>
              <w:t>3</w:t>
            </w:r>
            <w:proofErr w:type="gramEnd"/>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EE71E5" w:rsidP="007D153E">
            <w:pPr>
              <w:pStyle w:val="Nvel2"/>
              <w:numPr>
                <w:ilvl w:val="0"/>
                <w:numId w:val="0"/>
              </w:numPr>
              <w:jc w:val="center"/>
              <w:rPr>
                <w:i/>
                <w:color w:val="FF0000"/>
              </w:rPr>
            </w:pPr>
            <w:proofErr w:type="gramStart"/>
            <w:r w:rsidRPr="000D65A2">
              <w:rPr>
                <w:i/>
                <w:color w:val="FF0000"/>
              </w:rPr>
              <w:t>R$ ...</w:t>
            </w:r>
            <w:proofErr w:type="gramEnd"/>
            <w:r w:rsidRPr="000D65A2">
              <w:rPr>
                <w:i/>
                <w:color w:val="FF0000"/>
              </w:rPr>
              <w:t xml:space="preserve"> </w:t>
            </w:r>
            <w:proofErr w:type="gramStart"/>
            <w:r w:rsidRPr="000D65A2">
              <w:rPr>
                <w:i/>
                <w:color w:val="FF0000"/>
              </w:rPr>
              <w:t>ou</w:t>
            </w:r>
            <w:proofErr w:type="gramEnd"/>
            <w:r w:rsidRPr="000D65A2">
              <w:rPr>
                <w:i/>
                <w:color w:val="FF0000"/>
              </w:rPr>
              <w:t xml:space="preserve"> </w:t>
            </w:r>
            <w:r w:rsidRPr="000D65A2">
              <w:rPr>
                <w:i/>
                <w:color w:val="FF0000"/>
              </w:rPr>
              <w:lastRenderedPageBreak/>
              <w:t>Sigiloso</w:t>
            </w:r>
          </w:p>
        </w:tc>
        <w:tc>
          <w:tcPr>
            <w:tcW w:w="0" w:type="auto"/>
            <w:vAlign w:val="center"/>
          </w:tcPr>
          <w:p w:rsidR="00EE71E5" w:rsidRPr="000D65A2" w:rsidRDefault="00EE71E5" w:rsidP="007D153E">
            <w:pPr>
              <w:pStyle w:val="Nvel2"/>
              <w:numPr>
                <w:ilvl w:val="0"/>
                <w:numId w:val="0"/>
              </w:numPr>
              <w:jc w:val="center"/>
              <w:rPr>
                <w:i/>
                <w:color w:val="FF0000"/>
              </w:rPr>
            </w:pPr>
            <w:proofErr w:type="gramStart"/>
            <w:r w:rsidRPr="000D65A2">
              <w:rPr>
                <w:i/>
                <w:color w:val="FF0000"/>
              </w:rPr>
              <w:lastRenderedPageBreak/>
              <w:t>R$ ...</w:t>
            </w:r>
            <w:proofErr w:type="gramEnd"/>
            <w:r w:rsidRPr="000D65A2">
              <w:rPr>
                <w:i/>
                <w:color w:val="FF0000"/>
              </w:rPr>
              <w:t xml:space="preserve"> </w:t>
            </w:r>
            <w:proofErr w:type="gramStart"/>
            <w:r w:rsidRPr="000D65A2">
              <w:rPr>
                <w:i/>
                <w:color w:val="FF0000"/>
              </w:rPr>
              <w:t>ou</w:t>
            </w:r>
            <w:proofErr w:type="gramEnd"/>
            <w:r w:rsidRPr="000D65A2">
              <w:rPr>
                <w:i/>
                <w:color w:val="FF0000"/>
              </w:rPr>
              <w:t xml:space="preserve"> </w:t>
            </w:r>
            <w:r w:rsidRPr="000D65A2">
              <w:rPr>
                <w:i/>
                <w:color w:val="FF0000"/>
              </w:rPr>
              <w:lastRenderedPageBreak/>
              <w:t>Sigiloso</w:t>
            </w:r>
          </w:p>
        </w:tc>
      </w:tr>
      <w:tr w:rsidR="00EE71E5" w:rsidTr="00D57004">
        <w:tc>
          <w:tcPr>
            <w:tcW w:w="0" w:type="auto"/>
            <w:vAlign w:val="center"/>
          </w:tcPr>
          <w:p w:rsidR="00EE71E5" w:rsidRPr="000D65A2" w:rsidRDefault="00EE71E5" w:rsidP="007D153E">
            <w:pPr>
              <w:pStyle w:val="Nvel2"/>
              <w:numPr>
                <w:ilvl w:val="0"/>
                <w:numId w:val="0"/>
              </w:numPr>
              <w:jc w:val="center"/>
              <w:rPr>
                <w:i/>
                <w:color w:val="FF0000"/>
              </w:rPr>
            </w:pPr>
            <w:r w:rsidRPr="000D65A2">
              <w:rPr>
                <w:i/>
                <w:color w:val="FF0000"/>
              </w:rPr>
              <w:lastRenderedPageBreak/>
              <w:t>[...]</w:t>
            </w:r>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EE71E5" w:rsidP="007D153E">
            <w:pPr>
              <w:pStyle w:val="Nvel2"/>
              <w:numPr>
                <w:ilvl w:val="0"/>
                <w:numId w:val="0"/>
              </w:numPr>
              <w:jc w:val="center"/>
              <w:rPr>
                <w:i/>
                <w:color w:val="FF0000"/>
              </w:rPr>
            </w:pPr>
          </w:p>
        </w:tc>
        <w:tc>
          <w:tcPr>
            <w:tcW w:w="0" w:type="auto"/>
            <w:vAlign w:val="center"/>
          </w:tcPr>
          <w:p w:rsidR="00EE71E5" w:rsidRPr="000D65A2" w:rsidRDefault="00F107CD" w:rsidP="00F107CD">
            <w:pPr>
              <w:pStyle w:val="Nvel2"/>
              <w:numPr>
                <w:ilvl w:val="0"/>
                <w:numId w:val="0"/>
              </w:numPr>
              <w:jc w:val="center"/>
              <w:rPr>
                <w:i/>
                <w:color w:val="FF0000"/>
              </w:rPr>
            </w:pPr>
            <w:r>
              <w:rPr>
                <w:i/>
                <w:color w:val="FF0000"/>
              </w:rPr>
              <w:t>[...]</w:t>
            </w:r>
          </w:p>
        </w:tc>
        <w:tc>
          <w:tcPr>
            <w:tcW w:w="0" w:type="auto"/>
            <w:vAlign w:val="center"/>
          </w:tcPr>
          <w:p w:rsidR="00EE71E5" w:rsidRPr="000D65A2" w:rsidRDefault="00F107CD" w:rsidP="007D153E">
            <w:pPr>
              <w:pStyle w:val="Nvel2"/>
              <w:numPr>
                <w:ilvl w:val="0"/>
                <w:numId w:val="0"/>
              </w:numPr>
              <w:jc w:val="center"/>
              <w:rPr>
                <w:i/>
                <w:color w:val="FF0000"/>
              </w:rPr>
            </w:pPr>
            <w:r>
              <w:rPr>
                <w:i/>
                <w:color w:val="FF0000"/>
              </w:rPr>
              <w:t>[...]</w:t>
            </w:r>
          </w:p>
        </w:tc>
      </w:tr>
      <w:tr w:rsidR="000D65A2" w:rsidTr="00D57004">
        <w:tc>
          <w:tcPr>
            <w:tcW w:w="0" w:type="auto"/>
            <w:gridSpan w:val="6"/>
            <w:vAlign w:val="center"/>
          </w:tcPr>
          <w:p w:rsidR="000D65A2" w:rsidRPr="000D65A2" w:rsidRDefault="000D65A2" w:rsidP="007D153E">
            <w:pPr>
              <w:pStyle w:val="Nvel2"/>
              <w:numPr>
                <w:ilvl w:val="0"/>
                <w:numId w:val="0"/>
              </w:numPr>
              <w:jc w:val="center"/>
              <w:rPr>
                <w:b/>
                <w:i/>
                <w:color w:val="FF0000"/>
              </w:rPr>
            </w:pPr>
            <w:r w:rsidRPr="000D65A2">
              <w:rPr>
                <w:b/>
                <w:i/>
                <w:color w:val="FF0000"/>
              </w:rPr>
              <w:t>Valor estimado total</w:t>
            </w:r>
            <w:r w:rsidR="007D153E">
              <w:rPr>
                <w:b/>
                <w:i/>
                <w:color w:val="FF0000"/>
              </w:rPr>
              <w:t xml:space="preserve"> da contratação</w:t>
            </w:r>
          </w:p>
        </w:tc>
        <w:tc>
          <w:tcPr>
            <w:tcW w:w="0" w:type="auto"/>
            <w:vAlign w:val="center"/>
          </w:tcPr>
          <w:p w:rsidR="000D65A2" w:rsidRPr="000D65A2" w:rsidRDefault="000D65A2" w:rsidP="007D153E">
            <w:pPr>
              <w:pStyle w:val="Nvel2"/>
              <w:numPr>
                <w:ilvl w:val="0"/>
                <w:numId w:val="0"/>
              </w:numPr>
              <w:jc w:val="center"/>
              <w:rPr>
                <w:b/>
                <w:i/>
                <w:color w:val="FF0000"/>
              </w:rPr>
            </w:pPr>
          </w:p>
        </w:tc>
      </w:tr>
    </w:tbl>
    <w:p w:rsidR="007D153E" w:rsidRDefault="00E2714D" w:rsidP="00D33040">
      <w:pPr>
        <w:pStyle w:val="NotaExplicativa"/>
      </w:pPr>
      <w:r>
        <w:t>Nota e</w:t>
      </w:r>
      <w:r w:rsidR="007D153E">
        <w:t>xplicativa</w:t>
      </w:r>
      <w:r w:rsidR="00863C76">
        <w:t xml:space="preserve"> para definição da redação do item 1.3</w:t>
      </w:r>
    </w:p>
    <w:p w:rsidR="007F2FD1" w:rsidRDefault="007F2FD1" w:rsidP="00D33040">
      <w:pPr>
        <w:pStyle w:val="NotaExplicativa"/>
        <w:rPr>
          <w:b w:val="0"/>
        </w:rPr>
      </w:pPr>
      <w:proofErr w:type="gramStart"/>
      <w:r w:rsidRPr="007F2FD1">
        <w:rPr>
          <w:b w:val="0"/>
        </w:rPr>
        <w:t>1</w:t>
      </w:r>
      <w:proofErr w:type="gramEnd"/>
      <w:r w:rsidRPr="007F2FD1">
        <w:rPr>
          <w:b w:val="0"/>
        </w:rPr>
        <w:t xml:space="preserve">) </w:t>
      </w:r>
      <w:r>
        <w:rPr>
          <w:b w:val="0"/>
        </w:rPr>
        <w:t>Na</w:t>
      </w:r>
      <w:r w:rsidRPr="007F2FD1">
        <w:rPr>
          <w:b w:val="0"/>
        </w:rPr>
        <w:t xml:space="preserve"> hipótese de licitação pelo critério de julgamento de menor preço em que o orçamento estimado da contratação não tenha caráter sigiloso, deve ser adotada a primeir</w:t>
      </w:r>
      <w:r>
        <w:rPr>
          <w:b w:val="0"/>
        </w:rPr>
        <w:t>a alternativa de redação (item 1</w:t>
      </w:r>
      <w:r w:rsidRPr="007F2FD1">
        <w:rPr>
          <w:b w:val="0"/>
        </w:rPr>
        <w:t>.</w:t>
      </w:r>
      <w:r>
        <w:rPr>
          <w:b w:val="0"/>
        </w:rPr>
        <w:t>3</w:t>
      </w:r>
      <w:r w:rsidRPr="007F2FD1">
        <w:rPr>
          <w:b w:val="0"/>
        </w:rPr>
        <w:t xml:space="preserve">), com a supressão dos textos da segunda e da terceira alternativas (itens </w:t>
      </w:r>
      <w:r>
        <w:rPr>
          <w:b w:val="0"/>
        </w:rPr>
        <w:t>1</w:t>
      </w:r>
      <w:r w:rsidRPr="007F2FD1">
        <w:rPr>
          <w:b w:val="0"/>
        </w:rPr>
        <w:t>.</w:t>
      </w:r>
      <w:r>
        <w:rPr>
          <w:b w:val="0"/>
        </w:rPr>
        <w:t>4</w:t>
      </w:r>
      <w:r w:rsidRPr="007F2FD1">
        <w:rPr>
          <w:b w:val="0"/>
        </w:rPr>
        <w:t xml:space="preserve"> e </w:t>
      </w:r>
      <w:r>
        <w:rPr>
          <w:b w:val="0"/>
        </w:rPr>
        <w:t>1</w:t>
      </w:r>
      <w:r w:rsidRPr="007F2FD1">
        <w:rPr>
          <w:b w:val="0"/>
        </w:rPr>
        <w:t>.</w:t>
      </w:r>
      <w:r>
        <w:rPr>
          <w:b w:val="0"/>
        </w:rPr>
        <w:t>5).</w:t>
      </w:r>
    </w:p>
    <w:p w:rsidR="007F2FD1" w:rsidRDefault="007F2FD1" w:rsidP="00D33040">
      <w:pPr>
        <w:pStyle w:val="NotaExplicativa"/>
        <w:rPr>
          <w:b w:val="0"/>
        </w:rPr>
      </w:pPr>
      <w:proofErr w:type="gramStart"/>
      <w:r>
        <w:rPr>
          <w:b w:val="0"/>
        </w:rPr>
        <w:t>2</w:t>
      </w:r>
      <w:proofErr w:type="gramEnd"/>
      <w:r>
        <w:rPr>
          <w:b w:val="0"/>
        </w:rPr>
        <w:t xml:space="preserve">) Na </w:t>
      </w:r>
      <w:r w:rsidRPr="007F2FD1">
        <w:rPr>
          <w:b w:val="0"/>
        </w:rPr>
        <w:t xml:space="preserve">hipótese de licitação pelo critério de julgamento de maior desconto, deve ser adotada a segunda alternativa de redação (item </w:t>
      </w:r>
      <w:r>
        <w:rPr>
          <w:b w:val="0"/>
        </w:rPr>
        <w:t>1.4</w:t>
      </w:r>
      <w:r w:rsidRPr="007F2FD1">
        <w:rPr>
          <w:b w:val="0"/>
        </w:rPr>
        <w:t xml:space="preserve">), com a supressão dos textos da primeira e da terceira alternativas (itens </w:t>
      </w:r>
      <w:r>
        <w:rPr>
          <w:b w:val="0"/>
        </w:rPr>
        <w:t>1.3</w:t>
      </w:r>
      <w:r w:rsidRPr="007F2FD1">
        <w:rPr>
          <w:b w:val="0"/>
        </w:rPr>
        <w:t xml:space="preserve"> e </w:t>
      </w:r>
      <w:r>
        <w:rPr>
          <w:b w:val="0"/>
        </w:rPr>
        <w:t>1.5</w:t>
      </w:r>
      <w:r w:rsidRPr="007F2FD1">
        <w:rPr>
          <w:b w:val="0"/>
        </w:rPr>
        <w:t>).</w:t>
      </w:r>
    </w:p>
    <w:p w:rsidR="007F2FD1" w:rsidRDefault="007F2FD1" w:rsidP="00D33040">
      <w:pPr>
        <w:pStyle w:val="NotaExplicativa"/>
        <w:rPr>
          <w:b w:val="0"/>
        </w:rPr>
      </w:pPr>
      <w:proofErr w:type="gramStart"/>
      <w:r>
        <w:rPr>
          <w:b w:val="0"/>
        </w:rPr>
        <w:t>3</w:t>
      </w:r>
      <w:proofErr w:type="gramEnd"/>
      <w:r>
        <w:rPr>
          <w:b w:val="0"/>
        </w:rPr>
        <w:t xml:space="preserve">) Na </w:t>
      </w:r>
      <w:r w:rsidRPr="007F2FD1">
        <w:rPr>
          <w:b w:val="0"/>
        </w:rPr>
        <w:t>hipótese de licitação pelo critério de julgamento de menor preço em que o orçamento estimado da contratação tenha caráter sigiloso, deve</w:t>
      </w:r>
      <w:r>
        <w:rPr>
          <w:b w:val="0"/>
        </w:rPr>
        <w:t>rá</w:t>
      </w:r>
      <w:r w:rsidRPr="007F2FD1">
        <w:rPr>
          <w:b w:val="0"/>
        </w:rPr>
        <w:t xml:space="preserve"> ser adotada a terceira alternativa de redação (item </w:t>
      </w:r>
      <w:r>
        <w:rPr>
          <w:b w:val="0"/>
        </w:rPr>
        <w:t>1</w:t>
      </w:r>
      <w:r w:rsidRPr="007F2FD1">
        <w:rPr>
          <w:b w:val="0"/>
        </w:rPr>
        <w:t>.</w:t>
      </w:r>
      <w:r>
        <w:rPr>
          <w:b w:val="0"/>
        </w:rPr>
        <w:t>5</w:t>
      </w:r>
      <w:r w:rsidRPr="007F2FD1">
        <w:rPr>
          <w:b w:val="0"/>
        </w:rPr>
        <w:t xml:space="preserve">), com a supressão dos textos da primeira e da segunda alternativas (itens </w:t>
      </w:r>
      <w:r>
        <w:rPr>
          <w:b w:val="0"/>
        </w:rPr>
        <w:t>1.3</w:t>
      </w:r>
      <w:r w:rsidRPr="007F2FD1">
        <w:rPr>
          <w:b w:val="0"/>
        </w:rPr>
        <w:t xml:space="preserve"> e </w:t>
      </w:r>
      <w:r>
        <w:rPr>
          <w:b w:val="0"/>
        </w:rPr>
        <w:t>1.4).</w:t>
      </w:r>
    </w:p>
    <w:p w:rsidR="00863C76" w:rsidRPr="00262242" w:rsidRDefault="007F2FD1" w:rsidP="00D33040">
      <w:pPr>
        <w:pStyle w:val="NotaExplicativa"/>
        <w:rPr>
          <w:b w:val="0"/>
        </w:rPr>
      </w:pPr>
      <w:proofErr w:type="gramStart"/>
      <w:r>
        <w:rPr>
          <w:b w:val="0"/>
        </w:rPr>
        <w:t>4</w:t>
      </w:r>
      <w:proofErr w:type="gramEnd"/>
      <w:r w:rsidR="00262242">
        <w:rPr>
          <w:b w:val="0"/>
        </w:rPr>
        <w:t xml:space="preserve">) </w:t>
      </w:r>
      <w:r w:rsidR="00863C76" w:rsidRPr="00262242">
        <w:rPr>
          <w:b w:val="0"/>
        </w:rPr>
        <w:t>A tabela contida no item 1.3 é meramente exemplificativa, cabendo à Administração adequá-la ao caso concreto, em harmonia com a documentação que compõe a contratação.</w:t>
      </w:r>
    </w:p>
    <w:p w:rsidR="00863C76" w:rsidRDefault="00863C76" w:rsidP="00262242">
      <w:pPr>
        <w:pStyle w:val="Nvel2"/>
      </w:pPr>
      <w:r w:rsidRPr="00863C76">
        <w:t xml:space="preserve">Em caso de eventual divergência entre a descrição </w:t>
      </w:r>
      <w:r w:rsidR="00262242">
        <w:t xml:space="preserve">ou unidade de fornecimento </w:t>
      </w:r>
      <w:r w:rsidRPr="00863C76">
        <w:t xml:space="preserve">do item do catálogo do sistema </w:t>
      </w:r>
      <w:proofErr w:type="gramStart"/>
      <w:r w:rsidRPr="00863C76">
        <w:t>Compras.</w:t>
      </w:r>
      <w:proofErr w:type="gramEnd"/>
      <w:r w:rsidRPr="00863C76">
        <w:t>gov.br e as disposições deste Termo de Referência, prevalecem as disposições deste Termo de Referência.</w:t>
      </w:r>
    </w:p>
    <w:p w:rsidR="00262242" w:rsidRDefault="00262242" w:rsidP="00262242">
      <w:pPr>
        <w:pStyle w:val="NotaExplicativa"/>
      </w:pPr>
      <w:r>
        <w:t>Nota explicativa sobre</w:t>
      </w:r>
      <w:r w:rsidR="00DC39E5">
        <w:t xml:space="preserve"> a redação padrão d</w:t>
      </w:r>
      <w:r>
        <w:t>o item 1.6</w:t>
      </w:r>
    </w:p>
    <w:p w:rsidR="00262242" w:rsidRPr="00262242" w:rsidRDefault="00262242" w:rsidP="00262242">
      <w:pPr>
        <w:pStyle w:val="NotaExplicativa"/>
        <w:rPr>
          <w:b w:val="0"/>
        </w:rPr>
      </w:pPr>
      <w:proofErr w:type="gramStart"/>
      <w:r w:rsidRPr="00262242">
        <w:rPr>
          <w:b w:val="0"/>
        </w:rPr>
        <w:t>1</w:t>
      </w:r>
      <w:proofErr w:type="gramEnd"/>
      <w:r w:rsidRPr="00262242">
        <w:rPr>
          <w:b w:val="0"/>
        </w:rPr>
        <w:t>) Recomenda-se que a Administração envide esforços para evitar a utilização de item do catálogo do sistema Compras.gov.br que contenha divergência em relação a disposições do Termo de Referência, verificando no início da fase preparatória se há item no catálogo que atende inteiramente à sua necessidade e, em caso negativo, procedendo a solicitação de cadastro de novo item no catálogo com antecedência.</w:t>
      </w:r>
    </w:p>
    <w:p w:rsidR="008346E7" w:rsidRPr="008346E7" w:rsidRDefault="008346E7" w:rsidP="00403348">
      <w:pPr>
        <w:pStyle w:val="Nvel1SemNmeroVermelho"/>
      </w:pPr>
      <w:r>
        <w:t>Da v</w:t>
      </w:r>
      <w:r w:rsidRPr="008346E7">
        <w:t xml:space="preserve">edação da </w:t>
      </w:r>
      <w:r>
        <w:t>a</w:t>
      </w:r>
      <w:r w:rsidRPr="008346E7">
        <w:t xml:space="preserve">quisição de </w:t>
      </w:r>
      <w:r>
        <w:t>b</w:t>
      </w:r>
      <w:r w:rsidRPr="008346E7">
        <w:t xml:space="preserve">ens de </w:t>
      </w:r>
      <w:r>
        <w:t>c</w:t>
      </w:r>
      <w:r w:rsidRPr="008346E7">
        <w:t xml:space="preserve">onsumo de </w:t>
      </w:r>
      <w:r>
        <w:t>l</w:t>
      </w:r>
      <w:r w:rsidRPr="008346E7">
        <w:t>uxo</w:t>
      </w:r>
    </w:p>
    <w:p w:rsidR="002F2AA3" w:rsidRDefault="002F2AA3" w:rsidP="00403348">
      <w:pPr>
        <w:pStyle w:val="Nvel2Vermelho"/>
      </w:pPr>
      <w:r w:rsidRPr="00EB2862">
        <w:t xml:space="preserve">O objeto desta contratação não se enquadra como bem </w:t>
      </w:r>
      <w:r w:rsidR="00403348">
        <w:t xml:space="preserve">de consumo </w:t>
      </w:r>
      <w:r w:rsidRPr="00EB2862">
        <w:t>de luxo, observando o disposto no artigo 20 da Lei nº 14.133, de</w:t>
      </w:r>
      <w:r w:rsidR="00630F35" w:rsidRPr="00EB2862">
        <w:t xml:space="preserve"> 1º de abril de 2021</w:t>
      </w:r>
      <w:r w:rsidR="00630F35" w:rsidRPr="00811350">
        <w:t>,</w:t>
      </w:r>
      <w:r w:rsidRPr="00811350">
        <w:t xml:space="preserve"> e no </w:t>
      </w:r>
      <w:r w:rsidR="008346E7">
        <w:t>artigo 22</w:t>
      </w:r>
      <w:r w:rsidR="00811350" w:rsidRPr="00811350">
        <w:t xml:space="preserve"> do </w:t>
      </w:r>
      <w:r w:rsidRPr="00811350">
        <w:t xml:space="preserve">Decreto </w:t>
      </w:r>
      <w:r w:rsidR="00630F35" w:rsidRPr="00811350">
        <w:t>Municipal nº 62</w:t>
      </w:r>
      <w:r w:rsidRPr="00811350">
        <w:t>.</w:t>
      </w:r>
      <w:r w:rsidR="00630F35" w:rsidRPr="00811350">
        <w:t>100</w:t>
      </w:r>
      <w:r w:rsidRPr="00811350">
        <w:t xml:space="preserve">, de 27 de </w:t>
      </w:r>
      <w:r w:rsidR="00630F35" w:rsidRPr="00811350">
        <w:t>dezembro de 2022</w:t>
      </w:r>
      <w:r w:rsidRPr="00811350">
        <w:t>.</w:t>
      </w:r>
    </w:p>
    <w:p w:rsidR="00215C60" w:rsidRDefault="00215C60" w:rsidP="00D33040">
      <w:pPr>
        <w:pStyle w:val="NotaExplicativa"/>
      </w:pPr>
      <w:r>
        <w:t>N</w:t>
      </w:r>
      <w:r w:rsidR="004A2ED1">
        <w:t xml:space="preserve">ota explicativa sobre </w:t>
      </w:r>
      <w:r w:rsidR="00DC39E5">
        <w:t>a redação padrão d</w:t>
      </w:r>
      <w:r w:rsidR="004A2ED1">
        <w:t>o item 1.7</w:t>
      </w:r>
    </w:p>
    <w:p w:rsidR="00A54B56" w:rsidRPr="00863C76" w:rsidRDefault="00215C60" w:rsidP="00D33040">
      <w:pPr>
        <w:pStyle w:val="NotaExplicativa"/>
        <w:rPr>
          <w:b w:val="0"/>
        </w:rPr>
      </w:pPr>
      <w:proofErr w:type="gramStart"/>
      <w:r w:rsidRPr="00863C76">
        <w:rPr>
          <w:b w:val="0"/>
        </w:rPr>
        <w:t>1</w:t>
      </w:r>
      <w:proofErr w:type="gramEnd"/>
      <w:r w:rsidRPr="00863C76">
        <w:rPr>
          <w:b w:val="0"/>
        </w:rPr>
        <w:t xml:space="preserve">) O artigo 20 da Lei nº 14.133, de 2021, estabelece que os itens de consumo deverão ser de qualidade comum, não superior à necessária para cumprir as finalidades às quais se destinam, vedada a aquisição de artigos de luxo. O Decreto nº 62.100, de 2022, </w:t>
      </w:r>
      <w:r w:rsidR="00863C76">
        <w:rPr>
          <w:b w:val="0"/>
        </w:rPr>
        <w:t xml:space="preserve">em seu artigo 22, </w:t>
      </w:r>
      <w:r w:rsidRPr="00863C76">
        <w:rPr>
          <w:b w:val="0"/>
        </w:rPr>
        <w:t>regulamentou o tema, devendo as vedações nele estabelecidas serem respeitadas pela Administração.</w:t>
      </w:r>
    </w:p>
    <w:p w:rsidR="008346E7" w:rsidRPr="008346E7" w:rsidRDefault="008346E7" w:rsidP="003365E8">
      <w:pPr>
        <w:pStyle w:val="Nvel1SemNmeroPreto"/>
      </w:pPr>
      <w:r w:rsidRPr="008346E7">
        <w:t>Prazo de vigência</w:t>
      </w:r>
    </w:p>
    <w:p w:rsidR="00AC65FD" w:rsidRPr="00811350" w:rsidRDefault="00AC65FD" w:rsidP="00670D42">
      <w:pPr>
        <w:pStyle w:val="Nvel2Vermelho"/>
      </w:pPr>
      <w:r w:rsidRPr="00811350">
        <w:t xml:space="preserve">O prazo de vigência da contratação é de </w:t>
      </w:r>
      <w:r w:rsidR="00811350" w:rsidRPr="00951B54">
        <w:rPr>
          <w:b/>
        </w:rPr>
        <w:t>XX (XXX)</w:t>
      </w:r>
      <w:r w:rsidR="00811350" w:rsidRPr="00811350">
        <w:t>,</w:t>
      </w:r>
      <w:r w:rsidRPr="00811350">
        <w:t xml:space="preserve"> contados </w:t>
      </w:r>
      <w:proofErr w:type="gramStart"/>
      <w:r w:rsidRPr="00811350">
        <w:t>do(</w:t>
      </w:r>
      <w:proofErr w:type="gramEnd"/>
      <w:r w:rsidRPr="00811350">
        <w:t xml:space="preserve">a) </w:t>
      </w:r>
      <w:r w:rsidR="00811350" w:rsidRPr="00951B54">
        <w:rPr>
          <w:b/>
        </w:rPr>
        <w:t xml:space="preserve">............................. </w:t>
      </w:r>
      <w:r w:rsidRPr="00951B54">
        <w:rPr>
          <w:b/>
        </w:rPr>
        <w:t>[indicar o termo inicial da vigência]</w:t>
      </w:r>
      <w:r w:rsidRPr="00811350">
        <w:t>, na forma do artigo 105 da Lei n° 14.133, de 2021.</w:t>
      </w:r>
    </w:p>
    <w:p w:rsidR="00AC65FD" w:rsidRPr="006408EA" w:rsidRDefault="00AC65FD" w:rsidP="003365E8">
      <w:pPr>
        <w:pStyle w:val="Ou"/>
      </w:pPr>
      <w:r w:rsidRPr="006408EA">
        <w:t>OU</w:t>
      </w:r>
    </w:p>
    <w:p w:rsidR="00811350" w:rsidRPr="0039498D" w:rsidRDefault="00811350" w:rsidP="003365E8">
      <w:pPr>
        <w:pStyle w:val="Ou"/>
      </w:pPr>
      <w:r w:rsidRPr="006408EA">
        <w:t>[segunda alternativa de redação para o</w:t>
      </w:r>
      <w:r w:rsidRPr="0039498D">
        <w:t xml:space="preserve"> item 1.</w:t>
      </w:r>
      <w:r w:rsidR="00262242">
        <w:t>8</w:t>
      </w:r>
      <w:r w:rsidRPr="0039498D">
        <w:t xml:space="preserve"> (conforme itens 1.</w:t>
      </w:r>
      <w:r w:rsidR="00262242">
        <w:t>9</w:t>
      </w:r>
      <w:r w:rsidRPr="0039498D">
        <w:t xml:space="preserve"> e 1.</w:t>
      </w:r>
      <w:r w:rsidR="00262242">
        <w:t>9</w:t>
      </w:r>
      <w:r w:rsidRPr="0039498D">
        <w:t>.1)]</w:t>
      </w:r>
    </w:p>
    <w:p w:rsidR="00607A38" w:rsidRDefault="00AC65FD" w:rsidP="00670D42">
      <w:pPr>
        <w:pStyle w:val="Nvel2Vermelho"/>
      </w:pPr>
      <w:r w:rsidRPr="00811350">
        <w:lastRenderedPageBreak/>
        <w:t xml:space="preserve">O prazo de vigência da contratação é de </w:t>
      </w:r>
      <w:r w:rsidR="00EB2862" w:rsidRPr="00951B54">
        <w:rPr>
          <w:b/>
        </w:rPr>
        <w:t>XX (XXX)</w:t>
      </w:r>
      <w:r w:rsidR="003524E7">
        <w:t>,</w:t>
      </w:r>
      <w:r w:rsidR="00E10D07">
        <w:t xml:space="preserve"> </w:t>
      </w:r>
      <w:r w:rsidR="003524E7">
        <w:t>c</w:t>
      </w:r>
      <w:r w:rsidRPr="00811350">
        <w:t xml:space="preserve">ontados </w:t>
      </w:r>
      <w:proofErr w:type="gramStart"/>
      <w:r w:rsidRPr="00811350">
        <w:t>do(</w:t>
      </w:r>
      <w:proofErr w:type="gramEnd"/>
      <w:r w:rsidRPr="00811350">
        <w:t xml:space="preserve">a) </w:t>
      </w:r>
      <w:r w:rsidR="00EB2862" w:rsidRPr="00951B54">
        <w:rPr>
          <w:b/>
        </w:rPr>
        <w:t xml:space="preserve">............................. </w:t>
      </w:r>
      <w:r w:rsidRPr="00951B54">
        <w:rPr>
          <w:b/>
        </w:rPr>
        <w:t>[indicar o termo inicial da vigência]</w:t>
      </w:r>
      <w:r w:rsidRPr="00811350">
        <w:t>, prorrogável por até 10</w:t>
      </w:r>
      <w:r w:rsidR="00EB2862" w:rsidRPr="00811350">
        <w:t xml:space="preserve"> (dez)</w:t>
      </w:r>
      <w:r w:rsidRPr="00811350">
        <w:t xml:space="preserve"> anos, na forma dos artigos 106 e 107 da Lei n° 14.133, de 2021.</w:t>
      </w:r>
    </w:p>
    <w:p w:rsidR="00AC65FD" w:rsidRDefault="00AC65FD" w:rsidP="00403348">
      <w:pPr>
        <w:pStyle w:val="Nvel3Vermelho"/>
      </w:pPr>
      <w:r w:rsidRPr="00607A38">
        <w:t xml:space="preserve">O fornecimento </w:t>
      </w:r>
      <w:r w:rsidRPr="002E7347">
        <w:t>de</w:t>
      </w:r>
      <w:r w:rsidRPr="00607A38">
        <w:t xml:space="preserve"> </w:t>
      </w:r>
      <w:r w:rsidRPr="00E2714D">
        <w:t>bens</w:t>
      </w:r>
      <w:r w:rsidRPr="00607A38">
        <w:t xml:space="preserve"> é </w:t>
      </w:r>
      <w:r w:rsidRPr="00403348">
        <w:t>enquadrado</w:t>
      </w:r>
      <w:r w:rsidRPr="00607A38">
        <w:t xml:space="preserve"> como continuado tendo em vista que [...], sendo a vigência plurianual mais vantajosa considerando [...] </w:t>
      </w:r>
      <w:r w:rsidRPr="00B63D4F">
        <w:rPr>
          <w:b/>
          <w:u w:val="single"/>
        </w:rPr>
        <w:t>OU</w:t>
      </w:r>
      <w:r w:rsidRPr="00607A38">
        <w:t xml:space="preserve"> [o Estudo Técnico Preliminar] </w:t>
      </w:r>
      <w:r w:rsidRPr="00B63D4F">
        <w:rPr>
          <w:b/>
          <w:u w:val="single"/>
        </w:rPr>
        <w:t>OU</w:t>
      </w:r>
      <w:r w:rsidRPr="00607A38">
        <w:t xml:space="preserve"> [os </w:t>
      </w:r>
      <w:r w:rsidR="00811350" w:rsidRPr="00607A38">
        <w:t xml:space="preserve">termos da Nota </w:t>
      </w:r>
      <w:proofErr w:type="gramStart"/>
      <w:r w:rsidR="00811350" w:rsidRPr="00607A38">
        <w:t>Técnica ...</w:t>
      </w:r>
      <w:proofErr w:type="gramEnd"/>
      <w:r w:rsidR="00811350" w:rsidRPr="00607A38">
        <w:t>/...].</w:t>
      </w:r>
    </w:p>
    <w:p w:rsidR="00F74F54" w:rsidRDefault="00F74F54" w:rsidP="00D33040">
      <w:pPr>
        <w:pStyle w:val="NotaExplicativa"/>
      </w:pPr>
      <w:r>
        <w:t xml:space="preserve">Nota </w:t>
      </w:r>
      <w:r w:rsidR="00E2714D">
        <w:t>e</w:t>
      </w:r>
      <w:r>
        <w:t>xplicativa</w:t>
      </w:r>
      <w:r w:rsidR="00262242">
        <w:t xml:space="preserve"> para definição da redação do item 1.8</w:t>
      </w:r>
    </w:p>
    <w:p w:rsidR="00262242" w:rsidRDefault="00262242" w:rsidP="00262242">
      <w:pPr>
        <w:pStyle w:val="NotaExplicativa"/>
        <w:rPr>
          <w:b w:val="0"/>
        </w:rPr>
      </w:pPr>
      <w:proofErr w:type="gramStart"/>
      <w:r w:rsidRPr="00262242">
        <w:rPr>
          <w:b w:val="0"/>
        </w:rPr>
        <w:t>1</w:t>
      </w:r>
      <w:proofErr w:type="gramEnd"/>
      <w:r w:rsidRPr="00262242">
        <w:rPr>
          <w:b w:val="0"/>
        </w:rPr>
        <w:t xml:space="preserve">) A primeira alternativa de redação </w:t>
      </w:r>
      <w:r w:rsidR="004A2ED1">
        <w:rPr>
          <w:b w:val="0"/>
        </w:rPr>
        <w:t>(</w:t>
      </w:r>
      <w:r w:rsidRPr="00262242">
        <w:rPr>
          <w:b w:val="0"/>
        </w:rPr>
        <w:t>item 1.</w:t>
      </w:r>
      <w:r>
        <w:rPr>
          <w:b w:val="0"/>
        </w:rPr>
        <w:t>8</w:t>
      </w:r>
      <w:r w:rsidR="004A2ED1">
        <w:rPr>
          <w:b w:val="0"/>
        </w:rPr>
        <w:t>)</w:t>
      </w:r>
      <w:r w:rsidRPr="00262242">
        <w:rPr>
          <w:b w:val="0"/>
        </w:rPr>
        <w:t xml:space="preserve"> deve</w:t>
      </w:r>
      <w:r w:rsidR="004A2ED1">
        <w:rPr>
          <w:b w:val="0"/>
        </w:rPr>
        <w:t>rá</w:t>
      </w:r>
      <w:r w:rsidRPr="00262242">
        <w:rPr>
          <w:b w:val="0"/>
        </w:rPr>
        <w:t xml:space="preserve"> ser adotada </w:t>
      </w:r>
      <w:r>
        <w:rPr>
          <w:b w:val="0"/>
        </w:rPr>
        <w:t xml:space="preserve">na </w:t>
      </w:r>
      <w:r w:rsidRPr="00262242">
        <w:rPr>
          <w:b w:val="0"/>
        </w:rPr>
        <w:t>hipótese de contratação para execução de objeto por escopo, com a supressão do texto da segunda alternativa (itens 1.</w:t>
      </w:r>
      <w:r>
        <w:rPr>
          <w:b w:val="0"/>
        </w:rPr>
        <w:t>9 e 1.9</w:t>
      </w:r>
      <w:r w:rsidRPr="00262242">
        <w:rPr>
          <w:b w:val="0"/>
        </w:rPr>
        <w:t xml:space="preserve">.1). </w:t>
      </w:r>
      <w:r w:rsidR="00B177EE">
        <w:rPr>
          <w:b w:val="0"/>
        </w:rPr>
        <w:t>C</w:t>
      </w:r>
      <w:r w:rsidR="00B177EE" w:rsidRPr="00B177EE">
        <w:rPr>
          <w:b w:val="0"/>
        </w:rPr>
        <w:t xml:space="preserve">aracteriza-se como </w:t>
      </w:r>
      <w:r w:rsidR="004246BE">
        <w:rPr>
          <w:b w:val="0"/>
        </w:rPr>
        <w:t>“contrato por escopo”</w:t>
      </w:r>
      <w:r w:rsidR="00B177EE" w:rsidRPr="00B177EE">
        <w:rPr>
          <w:b w:val="0"/>
        </w:rPr>
        <w:t xml:space="preserve"> quando se referir </w:t>
      </w:r>
      <w:r w:rsidR="004246BE">
        <w:rPr>
          <w:b w:val="0"/>
        </w:rPr>
        <w:t>à</w:t>
      </w:r>
      <w:r w:rsidR="00B177EE" w:rsidRPr="00B177EE">
        <w:rPr>
          <w:b w:val="0"/>
        </w:rPr>
        <w:t xml:space="preserve"> entrega de bens sem que haja uma demanda de caráter permanente e prolongada. Uma vez finalizada a entrega, resolve-se a nece</w:t>
      </w:r>
      <w:r w:rsidR="004246BE">
        <w:rPr>
          <w:b w:val="0"/>
        </w:rPr>
        <w:t>ssidade que deu azo ao contrato.</w:t>
      </w:r>
    </w:p>
    <w:p w:rsidR="00B177EE" w:rsidRDefault="00262242" w:rsidP="00262242">
      <w:pPr>
        <w:pStyle w:val="NotaExplicativa"/>
        <w:rPr>
          <w:b w:val="0"/>
        </w:rPr>
      </w:pPr>
      <w:proofErr w:type="gramStart"/>
      <w:r>
        <w:rPr>
          <w:b w:val="0"/>
        </w:rPr>
        <w:t>2</w:t>
      </w:r>
      <w:proofErr w:type="gramEnd"/>
      <w:r>
        <w:rPr>
          <w:b w:val="0"/>
        </w:rPr>
        <w:t xml:space="preserve">) </w:t>
      </w:r>
      <w:r w:rsidRPr="00262242">
        <w:rPr>
          <w:b w:val="0"/>
        </w:rPr>
        <w:t>A segunda a</w:t>
      </w:r>
      <w:r>
        <w:rPr>
          <w:b w:val="0"/>
        </w:rPr>
        <w:t>lternativa de redação (itens 1.9</w:t>
      </w:r>
      <w:r w:rsidRPr="00262242">
        <w:rPr>
          <w:b w:val="0"/>
        </w:rPr>
        <w:t xml:space="preserve"> e 1.</w:t>
      </w:r>
      <w:r>
        <w:rPr>
          <w:b w:val="0"/>
        </w:rPr>
        <w:t>9</w:t>
      </w:r>
      <w:r w:rsidRPr="00262242">
        <w:rPr>
          <w:b w:val="0"/>
        </w:rPr>
        <w:t>.1) deve</w:t>
      </w:r>
      <w:r w:rsidR="004A2ED1">
        <w:rPr>
          <w:b w:val="0"/>
        </w:rPr>
        <w:t>rá</w:t>
      </w:r>
      <w:r w:rsidRPr="00262242">
        <w:rPr>
          <w:b w:val="0"/>
        </w:rPr>
        <w:t xml:space="preserve"> ser adotada </w:t>
      </w:r>
      <w:r>
        <w:rPr>
          <w:b w:val="0"/>
        </w:rPr>
        <w:t xml:space="preserve">na </w:t>
      </w:r>
      <w:r w:rsidRPr="00262242">
        <w:rPr>
          <w:b w:val="0"/>
        </w:rPr>
        <w:t>hipótese de contratação cujo objeto se enquadre como fornecimento contínuo, com a supressão do texto da primeira a</w:t>
      </w:r>
      <w:r>
        <w:rPr>
          <w:b w:val="0"/>
        </w:rPr>
        <w:t>lternativa (item 1.8</w:t>
      </w:r>
      <w:r w:rsidRPr="00262242">
        <w:rPr>
          <w:b w:val="0"/>
        </w:rPr>
        <w:t xml:space="preserve">). </w:t>
      </w:r>
      <w:r w:rsidR="004246BE" w:rsidRPr="004246BE">
        <w:rPr>
          <w:b w:val="0"/>
        </w:rPr>
        <w:t>Caracterizam-se como fornecimento contínuo, as “compras realizadas pela Administração Pública para a manutenção da atividade administrativa, decorrentes de necessidades permanentes ou prolongadas” (inciso XV do art. 6º).</w:t>
      </w:r>
    </w:p>
    <w:p w:rsidR="00B177EE" w:rsidRDefault="00B177EE" w:rsidP="00262242">
      <w:pPr>
        <w:pStyle w:val="NotaExplicativa"/>
        <w:rPr>
          <w:b w:val="0"/>
        </w:rPr>
      </w:pPr>
      <w:proofErr w:type="gramStart"/>
      <w:r>
        <w:rPr>
          <w:b w:val="0"/>
        </w:rPr>
        <w:t>3</w:t>
      </w:r>
      <w:proofErr w:type="gramEnd"/>
      <w:r>
        <w:rPr>
          <w:b w:val="0"/>
        </w:rPr>
        <w:t xml:space="preserve">) </w:t>
      </w:r>
      <w:r w:rsidR="00262242" w:rsidRPr="00262242">
        <w:rPr>
          <w:b w:val="0"/>
        </w:rPr>
        <w:t xml:space="preserve">Ao adotar a alternativa de redação apropriada ao caso concreto, a Administração deverá definir o prazo de vigência adequado e o respectivo termo inicial, observando os respectivos limites estabelecidos pela disciplina da legislação aplicável. </w:t>
      </w:r>
    </w:p>
    <w:p w:rsidR="00B177EE" w:rsidRDefault="004246BE" w:rsidP="00262242">
      <w:pPr>
        <w:pStyle w:val="NotaExplicativa"/>
        <w:rPr>
          <w:b w:val="0"/>
        </w:rPr>
      </w:pPr>
      <w:proofErr w:type="gramStart"/>
      <w:r>
        <w:rPr>
          <w:b w:val="0"/>
        </w:rPr>
        <w:t>4</w:t>
      </w:r>
      <w:proofErr w:type="gramEnd"/>
      <w:r w:rsidR="00B177EE">
        <w:rPr>
          <w:b w:val="0"/>
        </w:rPr>
        <w:t>) Quanto à hipótese da primeira alternativa (item 1.8), pontua-se que as</w:t>
      </w:r>
      <w:r w:rsidR="00B177EE" w:rsidRPr="00B177EE">
        <w:t xml:space="preserve"> </w:t>
      </w:r>
      <w:r w:rsidR="00B177EE" w:rsidRPr="00B177EE">
        <w:rPr>
          <w:b w:val="0"/>
        </w:rPr>
        <w:t>contratações por escopo são regidas pelo art. 105 da Lei nº 14.133, de 2021. Nesse caso, o prazo de vigência deve ser o suficiente para a entrega do objeto e adoção das providências previstas no contrato</w:t>
      </w:r>
      <w:r w:rsidRPr="004246BE">
        <w:rPr>
          <w:b w:val="0"/>
        </w:rPr>
        <w:t>, sendo a contratação limitada pelos respectivos créditos orçamentários.</w:t>
      </w:r>
      <w:r w:rsidR="00B177EE" w:rsidRPr="00B177EE">
        <w:rPr>
          <w:b w:val="0"/>
        </w:rPr>
        <w:t xml:space="preserve"> O contrato por escopo possui vigência natural até o cumprimento integral das obrigações pelas partes, ou seja, o prazo compreende a entrega do objeto pelo contratado, o recebimento do objeto pela Administração e a realização das etapas de execução financeira (liquidação</w:t>
      </w:r>
      <w:r w:rsidR="00B177EE">
        <w:rPr>
          <w:b w:val="0"/>
        </w:rPr>
        <w:t xml:space="preserve"> e</w:t>
      </w:r>
      <w:r w:rsidR="00B177EE" w:rsidRPr="00B177EE">
        <w:rPr>
          <w:b w:val="0"/>
        </w:rPr>
        <w:t xml:space="preserve"> pagamento).</w:t>
      </w:r>
      <w:r w:rsidR="00A966D6">
        <w:rPr>
          <w:b w:val="0"/>
        </w:rPr>
        <w:t xml:space="preserve"> O art. 111 ainda prevê que, quando o objeto por escopo não for concluído no período firmado, o prazo de vigência da contratação será automaticamente prorrogado.</w:t>
      </w:r>
    </w:p>
    <w:p w:rsidR="00262242" w:rsidRPr="00262242" w:rsidRDefault="004246BE" w:rsidP="00262242">
      <w:pPr>
        <w:pStyle w:val="NotaExplicativa"/>
        <w:rPr>
          <w:b w:val="0"/>
        </w:rPr>
      </w:pPr>
      <w:proofErr w:type="gramStart"/>
      <w:r>
        <w:rPr>
          <w:b w:val="0"/>
        </w:rPr>
        <w:t>5</w:t>
      </w:r>
      <w:proofErr w:type="gramEnd"/>
      <w:r w:rsidR="00B177EE">
        <w:rPr>
          <w:b w:val="0"/>
        </w:rPr>
        <w:t xml:space="preserve">) </w:t>
      </w:r>
      <w:r w:rsidR="00262242" w:rsidRPr="00262242">
        <w:rPr>
          <w:b w:val="0"/>
        </w:rPr>
        <w:t>Quanto à hipótese da segunda alternativa</w:t>
      </w:r>
      <w:r w:rsidR="00B177EE">
        <w:rPr>
          <w:b w:val="0"/>
        </w:rPr>
        <w:t xml:space="preserve"> (itens 1.9 e 1.9.1)</w:t>
      </w:r>
      <w:r w:rsidR="00262242" w:rsidRPr="00262242">
        <w:rPr>
          <w:b w:val="0"/>
        </w:rPr>
        <w:t>, recorda-se que, nos termos do art. 106 da Lei nº 14.133, de 2021, o prazo inicial de vigência de contratação para fornecimentos contínuos pode ser de no máximo 5 (cinco) anos.</w:t>
      </w:r>
      <w:r w:rsidR="00B177EE">
        <w:rPr>
          <w:b w:val="0"/>
        </w:rPr>
        <w:t xml:space="preserve"> A</w:t>
      </w:r>
      <w:r w:rsidR="00B177EE" w:rsidRPr="00B177EE">
        <w:rPr>
          <w:b w:val="0"/>
        </w:rPr>
        <w:t xml:space="preserve"> utilização do prazo de vigência plurianual</w:t>
      </w:r>
      <w:r w:rsidR="00B177EE">
        <w:rPr>
          <w:b w:val="0"/>
        </w:rPr>
        <w:t>,</w:t>
      </w:r>
      <w:r w:rsidR="00B177EE" w:rsidRPr="00B177EE">
        <w:rPr>
          <w:b w:val="0"/>
        </w:rPr>
        <w:t xml:space="preserve"> no caso de fornecimento contínuo</w:t>
      </w:r>
      <w:r w:rsidR="00B177EE">
        <w:rPr>
          <w:b w:val="0"/>
        </w:rPr>
        <w:t>,</w:t>
      </w:r>
      <w:r w:rsidR="00B177EE" w:rsidRPr="00B177EE">
        <w:rPr>
          <w:b w:val="0"/>
        </w:rPr>
        <w:t xml:space="preserve"> é condicionada ao ateste de maior vantagem econômica, a ser feita pela autoridade competente no processo respectivo, conforme art. 106, </w:t>
      </w:r>
      <w:r w:rsidR="00B177EE">
        <w:rPr>
          <w:b w:val="0"/>
        </w:rPr>
        <w:t xml:space="preserve">inciso </w:t>
      </w:r>
      <w:r w:rsidR="00B177EE" w:rsidRPr="00B177EE">
        <w:rPr>
          <w:b w:val="0"/>
        </w:rPr>
        <w:t>I</w:t>
      </w:r>
      <w:r w:rsidR="00B177EE">
        <w:rPr>
          <w:b w:val="0"/>
        </w:rPr>
        <w:t>,</w:t>
      </w:r>
      <w:r w:rsidR="00B177EE" w:rsidRPr="00B177EE">
        <w:rPr>
          <w:b w:val="0"/>
        </w:rPr>
        <w:t xml:space="preserve"> da Lei nº 14.133, de 2021.</w:t>
      </w:r>
      <w:r w:rsidR="00B177EE">
        <w:rPr>
          <w:b w:val="0"/>
        </w:rPr>
        <w:t xml:space="preserve"> </w:t>
      </w:r>
      <w:r w:rsidR="00B177EE" w:rsidRPr="00B177EE">
        <w:rPr>
          <w:b w:val="0"/>
        </w:rPr>
        <w:t xml:space="preserve">No art. 107 da Lei nº 14.133, de 2021, há previsão de prorrogação dos contratos de fornecimento contínuo por até 10 </w:t>
      </w:r>
      <w:r>
        <w:rPr>
          <w:b w:val="0"/>
        </w:rPr>
        <w:t xml:space="preserve">(dez) anos, desde que haja previsão </w:t>
      </w:r>
      <w:r w:rsidR="00A966D6">
        <w:rPr>
          <w:b w:val="0"/>
        </w:rPr>
        <w:t xml:space="preserve">no edital, aviso de contratação direta ou no contrato </w:t>
      </w:r>
      <w:r w:rsidR="00B177EE" w:rsidRPr="00B177EE">
        <w:rPr>
          <w:b w:val="0"/>
        </w:rPr>
        <w:t xml:space="preserve">e que a autoridade competente ateste que as condições e os preços permanecem </w:t>
      </w:r>
      <w:proofErr w:type="gramStart"/>
      <w:r w:rsidR="00B177EE" w:rsidRPr="00B177EE">
        <w:rPr>
          <w:b w:val="0"/>
        </w:rPr>
        <w:t>vantajosos para a Administração, permitida</w:t>
      </w:r>
      <w:proofErr w:type="gramEnd"/>
      <w:r w:rsidR="00B177EE" w:rsidRPr="00B177EE">
        <w:rPr>
          <w:b w:val="0"/>
        </w:rPr>
        <w:t xml:space="preserve"> a negociação com o contratado ou a extinção contratual sem ônus para qualquer das partes.</w:t>
      </w:r>
    </w:p>
    <w:p w:rsidR="00AC65FD" w:rsidRDefault="00AC65FD" w:rsidP="00670D42">
      <w:pPr>
        <w:pStyle w:val="Nvel2"/>
      </w:pPr>
      <w:r w:rsidRPr="0039498D">
        <w:t>O contrato ou outro instrumento hábil que o substitua oferece maior detalhamento das regras que serão aplicadas em relação à vigência da contratação.</w:t>
      </w:r>
    </w:p>
    <w:p w:rsidR="004742A1" w:rsidRPr="00EB2862" w:rsidRDefault="00B63D4F" w:rsidP="003365E8">
      <w:pPr>
        <w:pStyle w:val="Nvel1"/>
      </w:pPr>
      <w:r>
        <w:t xml:space="preserve">FUNDAMENTAÇÃO E </w:t>
      </w:r>
      <w:r w:rsidR="003578C0" w:rsidRPr="00EB2862">
        <w:t>JUSTIFICATIVA DA NECESSIDADE DA CONTRATAÇÃO</w:t>
      </w:r>
    </w:p>
    <w:p w:rsidR="000F2668" w:rsidRDefault="000F2668" w:rsidP="000F2668">
      <w:pPr>
        <w:pStyle w:val="Nvel2Vermelho"/>
      </w:pPr>
      <w:r>
        <w:t xml:space="preserve">A contratação em questão se faz necessária para </w:t>
      </w:r>
      <w:r w:rsidR="007F18CC" w:rsidRPr="007F18CC">
        <w:rPr>
          <w:b/>
        </w:rPr>
        <w:t>__________________</w:t>
      </w:r>
      <w:r w:rsidR="00D14289">
        <w:rPr>
          <w:b/>
        </w:rPr>
        <w:t xml:space="preserve"> [escrever a fundamentação e a justificativa da necessidade da contratação]</w:t>
      </w:r>
      <w:r>
        <w:t>.</w:t>
      </w:r>
    </w:p>
    <w:p w:rsidR="000F2668" w:rsidRDefault="000F2668" w:rsidP="000F2668">
      <w:pPr>
        <w:pStyle w:val="Ou"/>
      </w:pPr>
      <w:r>
        <w:t>OU</w:t>
      </w:r>
    </w:p>
    <w:p w:rsidR="000F2668" w:rsidRDefault="000F2668" w:rsidP="000F2668">
      <w:pPr>
        <w:pStyle w:val="Ou"/>
      </w:pPr>
      <w:r>
        <w:t>[segunda alternativa de redação para o item 2.1 (conforme item 2.2)]</w:t>
      </w:r>
    </w:p>
    <w:p w:rsidR="00811350" w:rsidRDefault="00AC65FD" w:rsidP="00670D42">
      <w:pPr>
        <w:pStyle w:val="Nvel2Vermelho"/>
      </w:pPr>
      <w:r w:rsidRPr="008346E7">
        <w:t xml:space="preserve">A </w:t>
      </w:r>
      <w:r w:rsidR="00EE71E5">
        <w:t>f</w:t>
      </w:r>
      <w:r w:rsidRPr="008346E7">
        <w:t>undamentação da</w:t>
      </w:r>
      <w:r w:rsidR="00B63D4F">
        <w:t xml:space="preserve"> c</w:t>
      </w:r>
      <w:r w:rsidRPr="008346E7">
        <w:t>ontratação e de seus quantitativos encontra-se pormenorizada em tópico específico do</w:t>
      </w:r>
      <w:r w:rsidR="00EE71E5">
        <w:t xml:space="preserve"> Estudo Técnico Preliminar</w:t>
      </w:r>
      <w:r w:rsidRPr="008346E7">
        <w:t>, apêndice deste Termo de Referência.</w:t>
      </w:r>
    </w:p>
    <w:p w:rsidR="00B63D4F" w:rsidRDefault="00B63D4F" w:rsidP="00B63D4F">
      <w:pPr>
        <w:pStyle w:val="Ou"/>
      </w:pPr>
      <w:r>
        <w:lastRenderedPageBreak/>
        <w:t>OU</w:t>
      </w:r>
    </w:p>
    <w:p w:rsidR="00B63D4F" w:rsidRDefault="00B63D4F" w:rsidP="00B63D4F">
      <w:pPr>
        <w:pStyle w:val="Ou"/>
      </w:pPr>
      <w:r>
        <w:t>[</w:t>
      </w:r>
      <w:r w:rsidR="00646FB9">
        <w:t>terceira</w:t>
      </w:r>
      <w:r>
        <w:t xml:space="preserve"> alternativa de redação para o item 2.1 </w:t>
      </w:r>
      <w:r w:rsidR="006F6282">
        <w:t>(conforme itens</w:t>
      </w:r>
      <w:r>
        <w:t xml:space="preserve"> 2.</w:t>
      </w:r>
      <w:r w:rsidR="000F2668">
        <w:t>3</w:t>
      </w:r>
      <w:r w:rsidR="00A977A5">
        <w:t xml:space="preserve"> </w:t>
      </w:r>
      <w:r w:rsidR="006F6282">
        <w:t>a 2.3.3</w:t>
      </w:r>
      <w:r>
        <w:t>)</w:t>
      </w:r>
      <w:r w:rsidR="00EE71E5">
        <w:t>]</w:t>
      </w:r>
    </w:p>
    <w:p w:rsidR="007D153E" w:rsidRDefault="00EE71E5" w:rsidP="00EE71E5">
      <w:pPr>
        <w:pStyle w:val="Nvel2Vermelho"/>
      </w:pPr>
      <w:r>
        <w:t>A fundamentação da contratação e de seus quantitativos encontra-se pormenorizada no(s) seguinte(s) excerto(s) do Estudo Técnico Preliminar:</w:t>
      </w:r>
    </w:p>
    <w:p w:rsidR="007D153E" w:rsidRDefault="007D153E" w:rsidP="00685766">
      <w:pPr>
        <w:pStyle w:val="Nvel3Vermelho"/>
      </w:pPr>
      <w:r>
        <w:t>[</w:t>
      </w:r>
      <w:r w:rsidR="00EE71E5" w:rsidRPr="00811350">
        <w:t>...</w:t>
      </w:r>
      <w:r>
        <w:t>];</w:t>
      </w:r>
    </w:p>
    <w:p w:rsidR="007D153E" w:rsidRDefault="00D14289" w:rsidP="00685766">
      <w:pPr>
        <w:pStyle w:val="Nvel3Vermelho"/>
      </w:pPr>
      <w:r>
        <w:t>[...];</w:t>
      </w:r>
    </w:p>
    <w:p w:rsidR="00D14289" w:rsidRDefault="00D14289" w:rsidP="00685766">
      <w:pPr>
        <w:pStyle w:val="Nvel3Vermelho"/>
      </w:pPr>
      <w:r>
        <w:t>[...].</w:t>
      </w:r>
    </w:p>
    <w:p w:rsidR="00F74F54" w:rsidRDefault="00F74F54" w:rsidP="00D33040">
      <w:pPr>
        <w:pStyle w:val="NotaExplicativa"/>
      </w:pPr>
      <w:r>
        <w:t xml:space="preserve">Nota </w:t>
      </w:r>
      <w:r w:rsidR="00E2714D">
        <w:t>e</w:t>
      </w:r>
      <w:r>
        <w:t>xplicativa</w:t>
      </w:r>
      <w:r w:rsidR="00A977A5">
        <w:t xml:space="preserve"> para definição da redação do item 2.1</w:t>
      </w:r>
    </w:p>
    <w:p w:rsidR="000F2668" w:rsidRDefault="00A977A5" w:rsidP="00D33040">
      <w:pPr>
        <w:pStyle w:val="NotaExplicativa"/>
        <w:rPr>
          <w:b w:val="0"/>
        </w:rPr>
      </w:pPr>
      <w:proofErr w:type="gramStart"/>
      <w:r w:rsidRPr="00A977A5">
        <w:rPr>
          <w:b w:val="0"/>
        </w:rPr>
        <w:t>1</w:t>
      </w:r>
      <w:proofErr w:type="gramEnd"/>
      <w:r w:rsidRPr="00A977A5">
        <w:rPr>
          <w:b w:val="0"/>
        </w:rPr>
        <w:t xml:space="preserve">) </w:t>
      </w:r>
      <w:r w:rsidR="000F2668">
        <w:rPr>
          <w:b w:val="0"/>
        </w:rPr>
        <w:t xml:space="preserve">A primeira alternativa de redação </w:t>
      </w:r>
      <w:r w:rsidR="004A2ED1">
        <w:rPr>
          <w:b w:val="0"/>
        </w:rPr>
        <w:t>(</w:t>
      </w:r>
      <w:r w:rsidR="000F2668">
        <w:rPr>
          <w:b w:val="0"/>
        </w:rPr>
        <w:t>item 2.1</w:t>
      </w:r>
      <w:r w:rsidR="004A2ED1">
        <w:rPr>
          <w:b w:val="0"/>
        </w:rPr>
        <w:t>)</w:t>
      </w:r>
      <w:r w:rsidR="000F2668">
        <w:rPr>
          <w:b w:val="0"/>
        </w:rPr>
        <w:t xml:space="preserve"> </w:t>
      </w:r>
      <w:r w:rsidR="004A2ED1" w:rsidRPr="004A2ED1">
        <w:rPr>
          <w:b w:val="0"/>
        </w:rPr>
        <w:t>poderá ser adotada pela Administração quando não houver sido elaborado estudo técnico preliminar ou quando este não contiver a fundamentação e a justificativa da necessidade da contratação, hipótese em que tais elementos deverão ser explicitamente incluídos no texto.</w:t>
      </w:r>
    </w:p>
    <w:p w:rsidR="00A977A5" w:rsidRDefault="000F2668" w:rsidP="00D33040">
      <w:pPr>
        <w:pStyle w:val="NotaExplicativa"/>
        <w:rPr>
          <w:b w:val="0"/>
        </w:rPr>
      </w:pPr>
      <w:proofErr w:type="gramStart"/>
      <w:r>
        <w:rPr>
          <w:b w:val="0"/>
        </w:rPr>
        <w:t>2</w:t>
      </w:r>
      <w:proofErr w:type="gramEnd"/>
      <w:r>
        <w:rPr>
          <w:b w:val="0"/>
        </w:rPr>
        <w:t xml:space="preserve">) </w:t>
      </w:r>
      <w:r w:rsidR="00A977A5" w:rsidRPr="00A977A5">
        <w:rPr>
          <w:b w:val="0"/>
        </w:rPr>
        <w:t xml:space="preserve">A </w:t>
      </w:r>
      <w:r>
        <w:rPr>
          <w:b w:val="0"/>
        </w:rPr>
        <w:t xml:space="preserve">segunda alternativa de </w:t>
      </w:r>
      <w:r w:rsidR="00A977A5" w:rsidRPr="00A977A5">
        <w:rPr>
          <w:b w:val="0"/>
        </w:rPr>
        <w:t xml:space="preserve">redação </w:t>
      </w:r>
      <w:r w:rsidR="004A2ED1">
        <w:rPr>
          <w:b w:val="0"/>
        </w:rPr>
        <w:t>(item 2.2)</w:t>
      </w:r>
      <w:r w:rsidR="00A977A5" w:rsidRPr="00A977A5">
        <w:rPr>
          <w:b w:val="0"/>
        </w:rPr>
        <w:t xml:space="preserve"> pode</w:t>
      </w:r>
      <w:r w:rsidR="004A2ED1">
        <w:rPr>
          <w:b w:val="0"/>
        </w:rPr>
        <w:t>rá</w:t>
      </w:r>
      <w:r w:rsidR="00A977A5" w:rsidRPr="00A977A5">
        <w:rPr>
          <w:b w:val="0"/>
        </w:rPr>
        <w:t xml:space="preserve"> ser adotada pela Administração na hipótese em que o estudo técnico preliminar contendo a fundamentação da contratação em tópico especifico possa ser divulgado como apêndice do Termo de Referência.</w:t>
      </w:r>
    </w:p>
    <w:p w:rsidR="00A977A5" w:rsidRPr="00A977A5" w:rsidRDefault="000F2668" w:rsidP="00D33040">
      <w:pPr>
        <w:pStyle w:val="NotaExplicativa"/>
        <w:rPr>
          <w:b w:val="0"/>
        </w:rPr>
      </w:pPr>
      <w:proofErr w:type="gramStart"/>
      <w:r>
        <w:rPr>
          <w:b w:val="0"/>
        </w:rPr>
        <w:t>3</w:t>
      </w:r>
      <w:proofErr w:type="gramEnd"/>
      <w:r w:rsidR="00A977A5">
        <w:rPr>
          <w:b w:val="0"/>
        </w:rPr>
        <w:t xml:space="preserve">) </w:t>
      </w:r>
      <w:r w:rsidR="00A977A5" w:rsidRPr="00A977A5">
        <w:rPr>
          <w:b w:val="0"/>
        </w:rPr>
        <w:t xml:space="preserve">Na hipótese de elaboração de estudo técnico preliminar </w:t>
      </w:r>
      <w:r>
        <w:rPr>
          <w:b w:val="0"/>
        </w:rPr>
        <w:t>que não for</w:t>
      </w:r>
      <w:r w:rsidR="00A977A5" w:rsidRPr="00A977A5">
        <w:rPr>
          <w:b w:val="0"/>
        </w:rPr>
        <w:t xml:space="preserve"> divulgado como apêndice do Termo de Referência</w:t>
      </w:r>
      <w:r w:rsidR="004A2ED1">
        <w:rPr>
          <w:b w:val="0"/>
        </w:rPr>
        <w:t xml:space="preserve"> por conter informações sigilosas</w:t>
      </w:r>
      <w:r w:rsidR="00A977A5" w:rsidRPr="00A977A5">
        <w:rPr>
          <w:b w:val="0"/>
        </w:rPr>
        <w:t xml:space="preserve">, sendo possível divulgar extrato das partes que não contiverem informações sigilosas e que apresentem a fundamentação da contratação (alínea “b” do inciso XXIII do art. 6º da Lei nº 14.133, de 2021), recomenda-se que a Administração </w:t>
      </w:r>
      <w:r w:rsidR="00A977A5">
        <w:rPr>
          <w:b w:val="0"/>
        </w:rPr>
        <w:t xml:space="preserve">adote a </w:t>
      </w:r>
      <w:r>
        <w:rPr>
          <w:b w:val="0"/>
        </w:rPr>
        <w:t>terceira</w:t>
      </w:r>
      <w:r w:rsidR="00A977A5">
        <w:rPr>
          <w:b w:val="0"/>
        </w:rPr>
        <w:t xml:space="preserve"> alternativa de redação (ite</w:t>
      </w:r>
      <w:r w:rsidR="006F6282">
        <w:rPr>
          <w:b w:val="0"/>
        </w:rPr>
        <w:t>ns</w:t>
      </w:r>
      <w:r w:rsidR="00A977A5">
        <w:rPr>
          <w:b w:val="0"/>
        </w:rPr>
        <w:t xml:space="preserve"> 2.</w:t>
      </w:r>
      <w:r>
        <w:rPr>
          <w:b w:val="0"/>
        </w:rPr>
        <w:t>3</w:t>
      </w:r>
      <w:r w:rsidR="006F6282">
        <w:rPr>
          <w:b w:val="0"/>
        </w:rPr>
        <w:t xml:space="preserve"> a 2.3.3)</w:t>
      </w:r>
      <w:r w:rsidR="00A977A5">
        <w:rPr>
          <w:b w:val="0"/>
        </w:rPr>
        <w:t xml:space="preserve">, </w:t>
      </w:r>
      <w:r w:rsidR="00A977A5" w:rsidRPr="00A977A5">
        <w:rPr>
          <w:b w:val="0"/>
        </w:rPr>
        <w:t>preenchendo o texto com a apresentação das partes não sigilosas que contêm a fundamentação da contratação</w:t>
      </w:r>
      <w:r w:rsidR="00A977A5">
        <w:rPr>
          <w:b w:val="0"/>
        </w:rPr>
        <w:t>.</w:t>
      </w:r>
    </w:p>
    <w:p w:rsidR="00AC65FD" w:rsidRPr="00811350" w:rsidRDefault="00AC65FD" w:rsidP="00670D42">
      <w:pPr>
        <w:pStyle w:val="Nvel2Vermelho"/>
      </w:pPr>
      <w:r w:rsidRPr="008346E7">
        <w:t>O objeto da contratação está previsto no Plano de Contratações Anual [ANO], conforme detalhamento a seguir:</w:t>
      </w:r>
    </w:p>
    <w:p w:rsidR="00AC65FD" w:rsidRPr="008346E7" w:rsidRDefault="00AC65FD" w:rsidP="003365E8">
      <w:pPr>
        <w:spacing w:before="120" w:after="120"/>
        <w:jc w:val="both"/>
        <w:rPr>
          <w:rFonts w:ascii="Times New Roman" w:hAnsi="Times New Roman" w:cs="Times New Roman"/>
          <w:i/>
          <w:color w:val="FF0000"/>
        </w:rPr>
      </w:pPr>
      <w:r w:rsidRPr="008346E7">
        <w:rPr>
          <w:rFonts w:ascii="Times New Roman" w:hAnsi="Times New Roman" w:cs="Times New Roman"/>
          <w:i/>
          <w:color w:val="FF0000"/>
        </w:rPr>
        <w:t>I) ID PCA no PNCP: [...];</w:t>
      </w:r>
    </w:p>
    <w:p w:rsidR="00AC65FD" w:rsidRPr="008346E7" w:rsidRDefault="00AC65FD" w:rsidP="003365E8">
      <w:pPr>
        <w:spacing w:before="120" w:after="120"/>
        <w:jc w:val="both"/>
        <w:rPr>
          <w:rFonts w:ascii="Times New Roman" w:hAnsi="Times New Roman" w:cs="Times New Roman"/>
          <w:i/>
          <w:color w:val="FF0000"/>
        </w:rPr>
      </w:pPr>
      <w:proofErr w:type="gramStart"/>
      <w:r w:rsidRPr="008346E7">
        <w:rPr>
          <w:rFonts w:ascii="Times New Roman" w:hAnsi="Times New Roman" w:cs="Times New Roman"/>
          <w:i/>
          <w:color w:val="FF0000"/>
        </w:rPr>
        <w:t>II)</w:t>
      </w:r>
      <w:proofErr w:type="gramEnd"/>
      <w:r w:rsidRPr="008346E7">
        <w:rPr>
          <w:rFonts w:ascii="Times New Roman" w:hAnsi="Times New Roman" w:cs="Times New Roman"/>
          <w:i/>
          <w:color w:val="FF0000"/>
        </w:rPr>
        <w:t xml:space="preserve"> Data de publicação no PNCP: [...];</w:t>
      </w:r>
    </w:p>
    <w:p w:rsidR="00AC65FD" w:rsidRPr="008346E7" w:rsidRDefault="00AC65FD" w:rsidP="003365E8">
      <w:pPr>
        <w:spacing w:before="120" w:after="120"/>
        <w:jc w:val="both"/>
        <w:rPr>
          <w:rFonts w:ascii="Times New Roman" w:hAnsi="Times New Roman" w:cs="Times New Roman"/>
          <w:i/>
          <w:color w:val="FF0000"/>
        </w:rPr>
      </w:pPr>
      <w:r w:rsidRPr="008346E7">
        <w:rPr>
          <w:rFonts w:ascii="Times New Roman" w:hAnsi="Times New Roman" w:cs="Times New Roman"/>
          <w:i/>
          <w:color w:val="FF0000"/>
        </w:rPr>
        <w:t>III) ID do item no PCA: [...];</w:t>
      </w:r>
    </w:p>
    <w:p w:rsidR="00AC65FD" w:rsidRPr="008346E7" w:rsidRDefault="00AC65FD" w:rsidP="003365E8">
      <w:pPr>
        <w:spacing w:before="120" w:after="120"/>
        <w:jc w:val="both"/>
        <w:rPr>
          <w:rFonts w:ascii="Times New Roman" w:hAnsi="Times New Roman" w:cs="Times New Roman"/>
          <w:i/>
          <w:color w:val="FF0000"/>
        </w:rPr>
      </w:pPr>
      <w:r w:rsidRPr="008346E7">
        <w:rPr>
          <w:rFonts w:ascii="Times New Roman" w:hAnsi="Times New Roman" w:cs="Times New Roman"/>
          <w:i/>
          <w:color w:val="FF0000"/>
        </w:rPr>
        <w:t>IV) Classe/Grupo: [...];</w:t>
      </w:r>
    </w:p>
    <w:p w:rsidR="00AC65FD" w:rsidRPr="00EB2862" w:rsidRDefault="00AC65FD" w:rsidP="003365E8">
      <w:pPr>
        <w:spacing w:before="120" w:after="120"/>
        <w:jc w:val="both"/>
        <w:rPr>
          <w:rFonts w:ascii="Times New Roman" w:hAnsi="Times New Roman" w:cs="Times New Roman"/>
        </w:rPr>
      </w:pPr>
      <w:r w:rsidRPr="008346E7">
        <w:rPr>
          <w:rFonts w:ascii="Times New Roman" w:hAnsi="Times New Roman" w:cs="Times New Roman"/>
          <w:i/>
          <w:color w:val="FF0000"/>
        </w:rPr>
        <w:t>V) Identificad</w:t>
      </w:r>
      <w:r w:rsidR="00811350" w:rsidRPr="008346E7">
        <w:rPr>
          <w:rFonts w:ascii="Times New Roman" w:hAnsi="Times New Roman" w:cs="Times New Roman"/>
          <w:i/>
          <w:color w:val="FF0000"/>
        </w:rPr>
        <w:t>or da Futura Contratação: [...].</w:t>
      </w:r>
    </w:p>
    <w:p w:rsidR="00AC65FD" w:rsidRPr="0039498D" w:rsidRDefault="00AC65FD" w:rsidP="003365E8">
      <w:pPr>
        <w:pStyle w:val="Ou"/>
      </w:pPr>
      <w:r w:rsidRPr="0039498D">
        <w:t>OU</w:t>
      </w:r>
    </w:p>
    <w:p w:rsidR="0039498D" w:rsidRPr="0039498D" w:rsidRDefault="0039498D" w:rsidP="003365E8">
      <w:pPr>
        <w:pStyle w:val="Ou"/>
      </w:pPr>
      <w:r w:rsidRPr="0039498D">
        <w:t xml:space="preserve">[segunda alternativa de redação para o item </w:t>
      </w:r>
      <w:r w:rsidR="00513ED7">
        <w:t>2</w:t>
      </w:r>
      <w:r w:rsidRPr="0039498D">
        <w:t>.</w:t>
      </w:r>
      <w:r w:rsidR="007F18CC">
        <w:t xml:space="preserve">4 </w:t>
      </w:r>
      <w:r w:rsidRPr="0039498D">
        <w:t xml:space="preserve">(conforme </w:t>
      </w:r>
      <w:r w:rsidR="00513ED7">
        <w:t>item</w:t>
      </w:r>
      <w:r w:rsidRPr="0039498D">
        <w:t xml:space="preserve"> </w:t>
      </w:r>
      <w:r w:rsidR="00513ED7">
        <w:t>2.</w:t>
      </w:r>
      <w:r w:rsidR="007F18CC">
        <w:t>5</w:t>
      </w:r>
      <w:r w:rsidRPr="0039498D">
        <w:t>)]</w:t>
      </w:r>
    </w:p>
    <w:p w:rsidR="00AC65FD" w:rsidRDefault="00AC65FD" w:rsidP="00670D42">
      <w:pPr>
        <w:pStyle w:val="Nvel2Vermelho"/>
      </w:pPr>
      <w:r w:rsidRPr="008346E7">
        <w:t xml:space="preserve">O objeto da contratação está previsto no Plano de Contratações Anual [ANO], conforme consta das informações </w:t>
      </w:r>
      <w:r w:rsidR="00F74F54">
        <w:t>publicadas no Portal Nacional de Contratações Públicas</w:t>
      </w:r>
      <w:r w:rsidRPr="008346E7">
        <w:t>.</w:t>
      </w:r>
    </w:p>
    <w:p w:rsidR="007F18CC" w:rsidRDefault="007F18CC" w:rsidP="007F18CC">
      <w:pPr>
        <w:pStyle w:val="Ou"/>
      </w:pPr>
      <w:r>
        <w:t>OU</w:t>
      </w:r>
    </w:p>
    <w:p w:rsidR="007F18CC" w:rsidRDefault="007F18CC" w:rsidP="007F18CC">
      <w:pPr>
        <w:pStyle w:val="Ou"/>
      </w:pPr>
      <w:r>
        <w:t>[terceira alternativa de redação para o item 2.4 (conforme item 2.6)]</w:t>
      </w:r>
    </w:p>
    <w:p w:rsidR="007F18CC" w:rsidRDefault="007F18CC" w:rsidP="007F18CC">
      <w:pPr>
        <w:pStyle w:val="Nvel2Vermelho"/>
      </w:pPr>
      <w:r w:rsidRPr="007F18CC">
        <w:t>Esta contratação está dispensada de registro no Plano de Contratações Anual [ANO], pelo seguinte motivo: _____________</w:t>
      </w:r>
      <w:r>
        <w:t>_____</w:t>
      </w:r>
      <w:r w:rsidRPr="007F18CC">
        <w:t>.</w:t>
      </w:r>
    </w:p>
    <w:p w:rsidR="00F74F54" w:rsidRDefault="00E2714D" w:rsidP="00D33040">
      <w:pPr>
        <w:pStyle w:val="NotaExplicativa"/>
      </w:pPr>
      <w:r>
        <w:t>Nota e</w:t>
      </w:r>
      <w:r w:rsidR="00F74F54">
        <w:t>xplicativa</w:t>
      </w:r>
      <w:r w:rsidR="007F18CC">
        <w:t xml:space="preserve"> para definição da redação do item 2.4</w:t>
      </w:r>
    </w:p>
    <w:p w:rsidR="007F18CC" w:rsidRDefault="007F18CC" w:rsidP="00D33040">
      <w:pPr>
        <w:pStyle w:val="NotaExplicativa"/>
        <w:rPr>
          <w:b w:val="0"/>
        </w:rPr>
      </w:pPr>
      <w:proofErr w:type="gramStart"/>
      <w:r w:rsidRPr="007F18CC">
        <w:rPr>
          <w:b w:val="0"/>
        </w:rPr>
        <w:t>1</w:t>
      </w:r>
      <w:proofErr w:type="gramEnd"/>
      <w:r w:rsidRPr="007F18CC">
        <w:rPr>
          <w:b w:val="0"/>
        </w:rPr>
        <w:t>) Caso se trate de hipótese de contratação prevista</w:t>
      </w:r>
      <w:r>
        <w:rPr>
          <w:b w:val="0"/>
        </w:rPr>
        <w:t xml:space="preserve"> no Plano de Contratações Anual, </w:t>
      </w:r>
      <w:r w:rsidRPr="007F18CC">
        <w:rPr>
          <w:b w:val="0"/>
        </w:rPr>
        <w:t>a Administração deve</w:t>
      </w:r>
      <w:r>
        <w:rPr>
          <w:b w:val="0"/>
        </w:rPr>
        <w:t xml:space="preserve">rá escolher entre a </w:t>
      </w:r>
      <w:r w:rsidRPr="007F18CC">
        <w:rPr>
          <w:b w:val="0"/>
        </w:rPr>
        <w:t xml:space="preserve">primeira </w:t>
      </w:r>
      <w:r>
        <w:rPr>
          <w:b w:val="0"/>
        </w:rPr>
        <w:t>alternativa de redação (item 2.4) ou a segunda (item 2.5), preenchendo a opção escolhida conforme o caso, com a supressão da terceira alternativa (item 2.6)</w:t>
      </w:r>
      <w:r w:rsidRPr="007F18CC">
        <w:rPr>
          <w:b w:val="0"/>
        </w:rPr>
        <w:t>.</w:t>
      </w:r>
    </w:p>
    <w:p w:rsidR="007F18CC" w:rsidRPr="007F18CC" w:rsidRDefault="007F18CC" w:rsidP="00D33040">
      <w:pPr>
        <w:pStyle w:val="NotaExplicativa"/>
        <w:rPr>
          <w:b w:val="0"/>
        </w:rPr>
      </w:pPr>
      <w:proofErr w:type="gramStart"/>
      <w:r>
        <w:rPr>
          <w:b w:val="0"/>
        </w:rPr>
        <w:t>2</w:t>
      </w:r>
      <w:proofErr w:type="gramEnd"/>
      <w:r>
        <w:rPr>
          <w:b w:val="0"/>
        </w:rPr>
        <w:t xml:space="preserve">) </w:t>
      </w:r>
      <w:r w:rsidRPr="007F18CC">
        <w:rPr>
          <w:b w:val="0"/>
        </w:rPr>
        <w:t>Caso se trate de hipótese de contratação dispensada de registro no Plano de Contratações Anual, a Administração deve</w:t>
      </w:r>
      <w:r>
        <w:rPr>
          <w:b w:val="0"/>
        </w:rPr>
        <w:t>rá</w:t>
      </w:r>
      <w:r w:rsidRPr="007F18CC">
        <w:rPr>
          <w:b w:val="0"/>
        </w:rPr>
        <w:t xml:space="preserve"> </w:t>
      </w:r>
      <w:r>
        <w:rPr>
          <w:b w:val="0"/>
        </w:rPr>
        <w:t xml:space="preserve">escolher a terceira alternativa </w:t>
      </w:r>
      <w:r w:rsidR="00943376">
        <w:rPr>
          <w:b w:val="0"/>
        </w:rPr>
        <w:t xml:space="preserve">(item 2.6) </w:t>
      </w:r>
      <w:r>
        <w:rPr>
          <w:b w:val="0"/>
        </w:rPr>
        <w:t>e suprimir a redação dos itens 2.4</w:t>
      </w:r>
      <w:r w:rsidRPr="007F18CC">
        <w:rPr>
          <w:b w:val="0"/>
        </w:rPr>
        <w:t xml:space="preserve"> e 2.</w:t>
      </w:r>
      <w:r>
        <w:rPr>
          <w:b w:val="0"/>
        </w:rPr>
        <w:t>5.</w:t>
      </w:r>
    </w:p>
    <w:p w:rsidR="002B47A1" w:rsidRPr="00EB2862" w:rsidRDefault="003578C0" w:rsidP="003365E8">
      <w:pPr>
        <w:pStyle w:val="Nvel1"/>
      </w:pPr>
      <w:r w:rsidRPr="00EB2862">
        <w:lastRenderedPageBreak/>
        <w:t>DESCRIÇÃO DA SOLUÇÃO COMO UM TODO</w:t>
      </w:r>
    </w:p>
    <w:p w:rsidR="00AC65FD" w:rsidRDefault="00AC65FD" w:rsidP="00670D42">
      <w:pPr>
        <w:pStyle w:val="Nvel2Vermelho"/>
      </w:pPr>
      <w:r w:rsidRPr="008346E7">
        <w:t xml:space="preserve">A descrição da solução como um todo </w:t>
      </w:r>
      <w:proofErr w:type="gramStart"/>
      <w:r w:rsidRPr="008346E7">
        <w:t>encontra-se</w:t>
      </w:r>
      <w:proofErr w:type="gramEnd"/>
      <w:r w:rsidRPr="008346E7">
        <w:t xml:space="preserve"> pormenorizada em tópico específico do Estudo Técnico Preliminar, apêndice deste Termo de Referência.</w:t>
      </w:r>
    </w:p>
    <w:p w:rsidR="00A32038" w:rsidRDefault="00646FB9" w:rsidP="00D33040">
      <w:pPr>
        <w:pStyle w:val="NotaExplicativa"/>
      </w:pPr>
      <w:r>
        <w:t>Nota explicativa sobre a redação padrão do item 3.1</w:t>
      </w:r>
    </w:p>
    <w:p w:rsidR="00646FB9" w:rsidRPr="00646FB9" w:rsidRDefault="00646FB9" w:rsidP="00646FB9">
      <w:pPr>
        <w:pStyle w:val="NotaExplicativa"/>
        <w:rPr>
          <w:b w:val="0"/>
        </w:rPr>
      </w:pPr>
      <w:proofErr w:type="gramStart"/>
      <w:r w:rsidRPr="00646FB9">
        <w:rPr>
          <w:b w:val="0"/>
        </w:rPr>
        <w:t>1</w:t>
      </w:r>
      <w:proofErr w:type="gramEnd"/>
      <w:r w:rsidRPr="00646FB9">
        <w:rPr>
          <w:b w:val="0"/>
        </w:rPr>
        <w:t>) A redação do item 3.1 pode ser adotada pela Administração na hipótese em que o estudo técnico preliminar contendo a descrição da solução como um todo possa ser divulgado como apêndice do Termo de Referência.</w:t>
      </w:r>
    </w:p>
    <w:p w:rsidR="00646FB9" w:rsidRPr="00646FB9" w:rsidRDefault="00646FB9" w:rsidP="00646FB9">
      <w:pPr>
        <w:pStyle w:val="NotaExplicativa"/>
        <w:rPr>
          <w:b w:val="0"/>
        </w:rPr>
      </w:pPr>
      <w:proofErr w:type="gramStart"/>
      <w:r w:rsidRPr="00646FB9">
        <w:rPr>
          <w:b w:val="0"/>
        </w:rPr>
        <w:t>2</w:t>
      </w:r>
      <w:proofErr w:type="gramEnd"/>
      <w:r w:rsidRPr="00646FB9">
        <w:rPr>
          <w:b w:val="0"/>
        </w:rPr>
        <w:t>) Na hipótese em que não seja possível divulgar o estudo técnico preliminar como apêndice do Termo de Referência, ou se ele não contiver esse tópico, a Administração deverá substituir o texto do item 3.1 por nova redação que contenha a descrição da solução como um todo.</w:t>
      </w:r>
    </w:p>
    <w:p w:rsidR="00CD0332" w:rsidRDefault="00CD0332" w:rsidP="00CD0332">
      <w:pPr>
        <w:pStyle w:val="Nvel2Vermelho"/>
      </w:pPr>
      <w:r>
        <w:t xml:space="preserve">As especificações a serem atendidas estão listadas [na tabela abaixo] </w:t>
      </w:r>
      <w:r w:rsidRPr="00CD0332">
        <w:rPr>
          <w:b/>
          <w:u w:val="single"/>
        </w:rPr>
        <w:t>OU</w:t>
      </w:r>
      <w:r>
        <w:t xml:space="preserve"> [no Anexo XX deste Termo de Referência].</w:t>
      </w:r>
    </w:p>
    <w:tbl>
      <w:tblPr>
        <w:tblStyle w:val="Tabelacomgrade"/>
        <w:tblW w:w="5000" w:type="pct"/>
        <w:tblLook w:val="04A0" w:firstRow="1" w:lastRow="0" w:firstColumn="1" w:lastColumn="0" w:noHBand="0" w:noVBand="1"/>
      </w:tblPr>
      <w:tblGrid>
        <w:gridCol w:w="763"/>
        <w:gridCol w:w="1198"/>
        <w:gridCol w:w="2166"/>
        <w:gridCol w:w="3778"/>
        <w:gridCol w:w="1949"/>
      </w:tblGrid>
      <w:tr w:rsidR="00A32038" w:rsidTr="00D57004">
        <w:tc>
          <w:tcPr>
            <w:tcW w:w="387" w:type="pct"/>
            <w:vAlign w:val="center"/>
          </w:tcPr>
          <w:p w:rsidR="00521D44" w:rsidRDefault="00521D44" w:rsidP="00521D44">
            <w:pPr>
              <w:pStyle w:val="Nvel2Vermelho"/>
              <w:numPr>
                <w:ilvl w:val="0"/>
                <w:numId w:val="0"/>
              </w:numPr>
              <w:jc w:val="center"/>
            </w:pPr>
            <w:r>
              <w:t>Item</w:t>
            </w:r>
          </w:p>
        </w:tc>
        <w:tc>
          <w:tcPr>
            <w:tcW w:w="608" w:type="pct"/>
            <w:vAlign w:val="center"/>
          </w:tcPr>
          <w:p w:rsidR="00521D44" w:rsidRDefault="00521D44" w:rsidP="00521D44">
            <w:pPr>
              <w:pStyle w:val="Nvel2Vermelho"/>
              <w:numPr>
                <w:ilvl w:val="0"/>
                <w:numId w:val="0"/>
              </w:numPr>
              <w:jc w:val="center"/>
            </w:pPr>
            <w:r>
              <w:t>CATMAT</w:t>
            </w:r>
          </w:p>
        </w:tc>
        <w:tc>
          <w:tcPr>
            <w:tcW w:w="1099" w:type="pct"/>
            <w:vAlign w:val="center"/>
          </w:tcPr>
          <w:p w:rsidR="00521D44" w:rsidRDefault="00521D44" w:rsidP="00521D44">
            <w:pPr>
              <w:pStyle w:val="Nvel2Vermelho"/>
              <w:numPr>
                <w:ilvl w:val="0"/>
                <w:numId w:val="0"/>
              </w:numPr>
              <w:jc w:val="center"/>
            </w:pPr>
            <w:r>
              <w:t>Descrição sucinta</w:t>
            </w:r>
          </w:p>
        </w:tc>
        <w:tc>
          <w:tcPr>
            <w:tcW w:w="1917" w:type="pct"/>
            <w:vAlign w:val="center"/>
          </w:tcPr>
          <w:p w:rsidR="00521D44" w:rsidRDefault="00521D44" w:rsidP="00521D44">
            <w:pPr>
              <w:pStyle w:val="Nvel2Vermelho"/>
              <w:numPr>
                <w:ilvl w:val="0"/>
                <w:numId w:val="0"/>
              </w:numPr>
              <w:jc w:val="center"/>
            </w:pPr>
            <w:r>
              <w:t>Especificação</w:t>
            </w:r>
          </w:p>
        </w:tc>
        <w:tc>
          <w:tcPr>
            <w:tcW w:w="989" w:type="pct"/>
            <w:vAlign w:val="center"/>
          </w:tcPr>
          <w:p w:rsidR="00521D44" w:rsidRDefault="00521D44" w:rsidP="00521D44">
            <w:pPr>
              <w:pStyle w:val="Nvel2Vermelho"/>
              <w:numPr>
                <w:ilvl w:val="0"/>
                <w:numId w:val="0"/>
              </w:numPr>
              <w:jc w:val="center"/>
            </w:pPr>
            <w:r>
              <w:t>Unidade de medida</w:t>
            </w:r>
          </w:p>
        </w:tc>
      </w:tr>
      <w:tr w:rsidR="00A32038" w:rsidTr="00D57004">
        <w:tc>
          <w:tcPr>
            <w:tcW w:w="387" w:type="pct"/>
            <w:vAlign w:val="center"/>
          </w:tcPr>
          <w:p w:rsidR="00521D44" w:rsidRDefault="00521D44" w:rsidP="00521D44">
            <w:pPr>
              <w:pStyle w:val="Nvel2Vermelho"/>
              <w:numPr>
                <w:ilvl w:val="0"/>
                <w:numId w:val="0"/>
              </w:numPr>
              <w:jc w:val="center"/>
            </w:pPr>
            <w:proofErr w:type="gramStart"/>
            <w:r>
              <w:t>1</w:t>
            </w:r>
            <w:proofErr w:type="gramEnd"/>
          </w:p>
        </w:tc>
        <w:tc>
          <w:tcPr>
            <w:tcW w:w="608" w:type="pct"/>
            <w:vAlign w:val="center"/>
          </w:tcPr>
          <w:p w:rsidR="00521D44" w:rsidRDefault="00521D44" w:rsidP="00521D44">
            <w:pPr>
              <w:pStyle w:val="Nvel2Vermelho"/>
              <w:numPr>
                <w:ilvl w:val="0"/>
                <w:numId w:val="0"/>
              </w:numPr>
              <w:jc w:val="center"/>
            </w:pPr>
          </w:p>
        </w:tc>
        <w:tc>
          <w:tcPr>
            <w:tcW w:w="1099" w:type="pct"/>
            <w:vAlign w:val="center"/>
          </w:tcPr>
          <w:p w:rsidR="00521D44" w:rsidRDefault="00521D44" w:rsidP="00521D44">
            <w:pPr>
              <w:pStyle w:val="Nvel2Vermelho"/>
              <w:numPr>
                <w:ilvl w:val="0"/>
                <w:numId w:val="0"/>
              </w:numPr>
              <w:jc w:val="center"/>
            </w:pPr>
          </w:p>
        </w:tc>
        <w:tc>
          <w:tcPr>
            <w:tcW w:w="1917" w:type="pct"/>
            <w:vAlign w:val="center"/>
          </w:tcPr>
          <w:p w:rsidR="00521D44" w:rsidRDefault="00521D44" w:rsidP="00ED4B16">
            <w:pPr>
              <w:pStyle w:val="Nvel2Vermelho"/>
              <w:numPr>
                <w:ilvl w:val="0"/>
                <w:numId w:val="0"/>
              </w:numPr>
              <w:jc w:val="left"/>
            </w:pPr>
          </w:p>
        </w:tc>
        <w:tc>
          <w:tcPr>
            <w:tcW w:w="989" w:type="pct"/>
            <w:vAlign w:val="center"/>
          </w:tcPr>
          <w:p w:rsidR="00521D44" w:rsidRDefault="00521D44" w:rsidP="00521D44">
            <w:pPr>
              <w:pStyle w:val="Nvel2Vermelho"/>
              <w:numPr>
                <w:ilvl w:val="0"/>
                <w:numId w:val="0"/>
              </w:numPr>
              <w:jc w:val="center"/>
            </w:pPr>
          </w:p>
        </w:tc>
      </w:tr>
      <w:tr w:rsidR="00A32038" w:rsidTr="00D57004">
        <w:tc>
          <w:tcPr>
            <w:tcW w:w="387" w:type="pct"/>
            <w:vAlign w:val="center"/>
          </w:tcPr>
          <w:p w:rsidR="00521D44" w:rsidRDefault="00521D44" w:rsidP="00521D44">
            <w:pPr>
              <w:pStyle w:val="Nvel2Vermelho"/>
              <w:numPr>
                <w:ilvl w:val="0"/>
                <w:numId w:val="0"/>
              </w:numPr>
              <w:jc w:val="center"/>
            </w:pPr>
            <w:proofErr w:type="gramStart"/>
            <w:r>
              <w:t>2</w:t>
            </w:r>
            <w:proofErr w:type="gramEnd"/>
          </w:p>
        </w:tc>
        <w:tc>
          <w:tcPr>
            <w:tcW w:w="608" w:type="pct"/>
            <w:vAlign w:val="center"/>
          </w:tcPr>
          <w:p w:rsidR="00521D44" w:rsidRDefault="00521D44" w:rsidP="00521D44">
            <w:pPr>
              <w:pStyle w:val="Nvel2Vermelho"/>
              <w:numPr>
                <w:ilvl w:val="0"/>
                <w:numId w:val="0"/>
              </w:numPr>
              <w:jc w:val="center"/>
            </w:pPr>
          </w:p>
        </w:tc>
        <w:tc>
          <w:tcPr>
            <w:tcW w:w="1099" w:type="pct"/>
            <w:vAlign w:val="center"/>
          </w:tcPr>
          <w:p w:rsidR="00521D44" w:rsidRDefault="00521D44" w:rsidP="00521D44">
            <w:pPr>
              <w:pStyle w:val="Nvel2Vermelho"/>
              <w:numPr>
                <w:ilvl w:val="0"/>
                <w:numId w:val="0"/>
              </w:numPr>
              <w:jc w:val="center"/>
            </w:pPr>
          </w:p>
        </w:tc>
        <w:tc>
          <w:tcPr>
            <w:tcW w:w="1917" w:type="pct"/>
            <w:vAlign w:val="center"/>
          </w:tcPr>
          <w:p w:rsidR="00521D44" w:rsidRDefault="00521D44" w:rsidP="00ED4B16">
            <w:pPr>
              <w:pStyle w:val="Nvel2Vermelho"/>
              <w:numPr>
                <w:ilvl w:val="0"/>
                <w:numId w:val="0"/>
              </w:numPr>
              <w:jc w:val="left"/>
            </w:pPr>
          </w:p>
        </w:tc>
        <w:tc>
          <w:tcPr>
            <w:tcW w:w="989" w:type="pct"/>
            <w:vAlign w:val="center"/>
          </w:tcPr>
          <w:p w:rsidR="00521D44" w:rsidRDefault="00521D44" w:rsidP="00521D44">
            <w:pPr>
              <w:pStyle w:val="Nvel2Vermelho"/>
              <w:numPr>
                <w:ilvl w:val="0"/>
                <w:numId w:val="0"/>
              </w:numPr>
              <w:jc w:val="center"/>
            </w:pPr>
          </w:p>
        </w:tc>
      </w:tr>
      <w:tr w:rsidR="00A32038" w:rsidTr="00D57004">
        <w:tc>
          <w:tcPr>
            <w:tcW w:w="387" w:type="pct"/>
            <w:vAlign w:val="center"/>
          </w:tcPr>
          <w:p w:rsidR="00521D44" w:rsidRDefault="00521D44" w:rsidP="00521D44">
            <w:pPr>
              <w:pStyle w:val="Nvel2Vermelho"/>
              <w:numPr>
                <w:ilvl w:val="0"/>
                <w:numId w:val="0"/>
              </w:numPr>
              <w:jc w:val="center"/>
            </w:pPr>
            <w:proofErr w:type="gramStart"/>
            <w:r>
              <w:t>3</w:t>
            </w:r>
            <w:proofErr w:type="gramEnd"/>
          </w:p>
        </w:tc>
        <w:tc>
          <w:tcPr>
            <w:tcW w:w="608" w:type="pct"/>
            <w:vAlign w:val="center"/>
          </w:tcPr>
          <w:p w:rsidR="00521D44" w:rsidRDefault="00521D44" w:rsidP="00521D44">
            <w:pPr>
              <w:pStyle w:val="Nvel2Vermelho"/>
              <w:numPr>
                <w:ilvl w:val="0"/>
                <w:numId w:val="0"/>
              </w:numPr>
              <w:jc w:val="center"/>
            </w:pPr>
          </w:p>
        </w:tc>
        <w:tc>
          <w:tcPr>
            <w:tcW w:w="1099" w:type="pct"/>
            <w:vAlign w:val="center"/>
          </w:tcPr>
          <w:p w:rsidR="00521D44" w:rsidRDefault="00521D44" w:rsidP="00521D44">
            <w:pPr>
              <w:pStyle w:val="Nvel2Vermelho"/>
              <w:numPr>
                <w:ilvl w:val="0"/>
                <w:numId w:val="0"/>
              </w:numPr>
              <w:jc w:val="center"/>
            </w:pPr>
          </w:p>
        </w:tc>
        <w:tc>
          <w:tcPr>
            <w:tcW w:w="1917" w:type="pct"/>
            <w:vAlign w:val="center"/>
          </w:tcPr>
          <w:p w:rsidR="00521D44" w:rsidRDefault="00521D44" w:rsidP="00ED4B16">
            <w:pPr>
              <w:pStyle w:val="Nvel2Vermelho"/>
              <w:numPr>
                <w:ilvl w:val="0"/>
                <w:numId w:val="0"/>
              </w:numPr>
              <w:jc w:val="left"/>
            </w:pPr>
          </w:p>
        </w:tc>
        <w:tc>
          <w:tcPr>
            <w:tcW w:w="989" w:type="pct"/>
            <w:vAlign w:val="center"/>
          </w:tcPr>
          <w:p w:rsidR="00521D44" w:rsidRDefault="00521D44" w:rsidP="00521D44">
            <w:pPr>
              <w:pStyle w:val="Nvel2Vermelho"/>
              <w:numPr>
                <w:ilvl w:val="0"/>
                <w:numId w:val="0"/>
              </w:numPr>
              <w:jc w:val="center"/>
            </w:pPr>
          </w:p>
        </w:tc>
      </w:tr>
      <w:tr w:rsidR="00521D44" w:rsidTr="00D57004">
        <w:tc>
          <w:tcPr>
            <w:tcW w:w="387" w:type="pct"/>
            <w:vAlign w:val="center"/>
          </w:tcPr>
          <w:p w:rsidR="00521D44" w:rsidRDefault="00521D44" w:rsidP="00521D44">
            <w:pPr>
              <w:pStyle w:val="Nvel2Vermelho"/>
              <w:numPr>
                <w:ilvl w:val="0"/>
                <w:numId w:val="0"/>
              </w:numPr>
              <w:jc w:val="center"/>
            </w:pPr>
            <w:r>
              <w:t>[...]</w:t>
            </w:r>
          </w:p>
        </w:tc>
        <w:tc>
          <w:tcPr>
            <w:tcW w:w="608" w:type="pct"/>
            <w:vAlign w:val="center"/>
          </w:tcPr>
          <w:p w:rsidR="00521D44" w:rsidRDefault="00521D44" w:rsidP="00521D44">
            <w:pPr>
              <w:pStyle w:val="Nvel2Vermelho"/>
              <w:numPr>
                <w:ilvl w:val="0"/>
                <w:numId w:val="0"/>
              </w:numPr>
              <w:jc w:val="center"/>
            </w:pPr>
          </w:p>
        </w:tc>
        <w:tc>
          <w:tcPr>
            <w:tcW w:w="1099" w:type="pct"/>
            <w:vAlign w:val="center"/>
          </w:tcPr>
          <w:p w:rsidR="00521D44" w:rsidRDefault="00521D44" w:rsidP="00521D44">
            <w:pPr>
              <w:pStyle w:val="Nvel2Vermelho"/>
              <w:numPr>
                <w:ilvl w:val="0"/>
                <w:numId w:val="0"/>
              </w:numPr>
              <w:jc w:val="center"/>
            </w:pPr>
          </w:p>
        </w:tc>
        <w:tc>
          <w:tcPr>
            <w:tcW w:w="1917" w:type="pct"/>
            <w:vAlign w:val="center"/>
          </w:tcPr>
          <w:p w:rsidR="00521D44" w:rsidRDefault="00521D44" w:rsidP="00ED4B16">
            <w:pPr>
              <w:pStyle w:val="Nvel2Vermelho"/>
              <w:numPr>
                <w:ilvl w:val="0"/>
                <w:numId w:val="0"/>
              </w:numPr>
              <w:jc w:val="left"/>
            </w:pPr>
          </w:p>
        </w:tc>
        <w:tc>
          <w:tcPr>
            <w:tcW w:w="989" w:type="pct"/>
            <w:vAlign w:val="center"/>
          </w:tcPr>
          <w:p w:rsidR="00521D44" w:rsidRDefault="00521D44" w:rsidP="00521D44">
            <w:pPr>
              <w:pStyle w:val="Nvel2Vermelho"/>
              <w:numPr>
                <w:ilvl w:val="0"/>
                <w:numId w:val="0"/>
              </w:numPr>
              <w:jc w:val="center"/>
            </w:pPr>
          </w:p>
        </w:tc>
      </w:tr>
    </w:tbl>
    <w:p w:rsidR="00F74F54" w:rsidRDefault="00E2714D" w:rsidP="00D33040">
      <w:pPr>
        <w:pStyle w:val="NotaExplicativa"/>
      </w:pPr>
      <w:r>
        <w:t>Nota e</w:t>
      </w:r>
      <w:r w:rsidR="00F74F54">
        <w:t>xplicativa</w:t>
      </w:r>
      <w:r w:rsidR="002F3F92">
        <w:t xml:space="preserve"> para definição da redação do item 3.2</w:t>
      </w:r>
    </w:p>
    <w:p w:rsidR="00D87BA2" w:rsidRPr="005B7E7C" w:rsidRDefault="00D87BA2" w:rsidP="00D87BA2">
      <w:pPr>
        <w:pStyle w:val="NotaExplicativa"/>
        <w:rPr>
          <w:b w:val="0"/>
        </w:rPr>
      </w:pPr>
      <w:proofErr w:type="gramStart"/>
      <w:r>
        <w:rPr>
          <w:b w:val="0"/>
        </w:rPr>
        <w:t>1</w:t>
      </w:r>
      <w:proofErr w:type="gramEnd"/>
      <w:r>
        <w:rPr>
          <w:b w:val="0"/>
        </w:rPr>
        <w:t xml:space="preserve">) Caso não haja um anexo no Termo de Referência que contenha as especificações técnicas dos bens, </w:t>
      </w:r>
      <w:r w:rsidRPr="005B7E7C">
        <w:rPr>
          <w:b w:val="0"/>
        </w:rPr>
        <w:t>recomenda-se q</w:t>
      </w:r>
      <w:r>
        <w:rPr>
          <w:b w:val="0"/>
        </w:rPr>
        <w:t xml:space="preserve">ue no item 3.2 a Administração utilize </w:t>
      </w:r>
      <w:r w:rsidRPr="005B7E7C">
        <w:rPr>
          <w:b w:val="0"/>
        </w:rPr>
        <w:t>o trecho</w:t>
      </w:r>
      <w:r>
        <w:rPr>
          <w:b w:val="0"/>
        </w:rPr>
        <w:t xml:space="preserve"> </w:t>
      </w:r>
      <w:r>
        <w:rPr>
          <w:b w:val="0"/>
        </w:rPr>
        <w:t>“</w:t>
      </w:r>
      <w:r w:rsidRPr="00D87BA2">
        <w:rPr>
          <w:b w:val="0"/>
        </w:rPr>
        <w:t>[na tabela abaixo]</w:t>
      </w:r>
      <w:r>
        <w:rPr>
          <w:b w:val="0"/>
        </w:rPr>
        <w:t xml:space="preserve">” e suprima o trecho </w:t>
      </w:r>
      <w:r w:rsidRPr="005B7E7C">
        <w:rPr>
          <w:b w:val="0"/>
        </w:rPr>
        <w:t>"</w:t>
      </w:r>
      <w:r w:rsidRPr="00D87BA2">
        <w:rPr>
          <w:b w:val="0"/>
        </w:rPr>
        <w:t>[no Anexo XX deste Termo de Referência]</w:t>
      </w:r>
      <w:r w:rsidRPr="005B7E7C">
        <w:rPr>
          <w:b w:val="0"/>
        </w:rPr>
        <w:t>"</w:t>
      </w:r>
      <w:r>
        <w:rPr>
          <w:b w:val="0"/>
        </w:rPr>
        <w:t>, preenchendo a tabela com as especificações de cada item. A tabela contida no item 3.2</w:t>
      </w:r>
      <w:r w:rsidRPr="00262242">
        <w:rPr>
          <w:b w:val="0"/>
        </w:rPr>
        <w:t xml:space="preserve"> é meramente exemplificativa, cabendo à Administração adequá-la ao caso concreto</w:t>
      </w:r>
      <w:r>
        <w:rPr>
          <w:b w:val="0"/>
        </w:rPr>
        <w:t>.</w:t>
      </w:r>
    </w:p>
    <w:p w:rsidR="002F3F92" w:rsidRPr="00D87BA2" w:rsidRDefault="00D87BA2" w:rsidP="00D33040">
      <w:pPr>
        <w:pStyle w:val="NotaExplicativa"/>
        <w:rPr>
          <w:b w:val="0"/>
        </w:rPr>
      </w:pPr>
      <w:proofErr w:type="gramStart"/>
      <w:r>
        <w:rPr>
          <w:b w:val="0"/>
        </w:rPr>
        <w:t>2</w:t>
      </w:r>
      <w:proofErr w:type="gramEnd"/>
      <w:r w:rsidRPr="00D87BA2">
        <w:rPr>
          <w:b w:val="0"/>
        </w:rPr>
        <w:t xml:space="preserve">) </w:t>
      </w:r>
      <w:r w:rsidRPr="005B7E7C">
        <w:rPr>
          <w:b w:val="0"/>
        </w:rPr>
        <w:t xml:space="preserve">Caso </w:t>
      </w:r>
      <w:r>
        <w:rPr>
          <w:b w:val="0"/>
        </w:rPr>
        <w:t>as especificações técnicas dos bens estejam no Termo de Referência por meio de anexo</w:t>
      </w:r>
      <w:r w:rsidRPr="005B7E7C">
        <w:rPr>
          <w:b w:val="0"/>
        </w:rPr>
        <w:t>, recomenda-se q</w:t>
      </w:r>
      <w:r>
        <w:rPr>
          <w:b w:val="0"/>
        </w:rPr>
        <w:t>ue no item 3</w:t>
      </w:r>
      <w:r>
        <w:rPr>
          <w:b w:val="0"/>
        </w:rPr>
        <w:t>.</w:t>
      </w:r>
      <w:r>
        <w:rPr>
          <w:b w:val="0"/>
        </w:rPr>
        <w:t>2</w:t>
      </w:r>
      <w:r>
        <w:rPr>
          <w:b w:val="0"/>
        </w:rPr>
        <w:t xml:space="preserve"> a Administração utilize </w:t>
      </w:r>
      <w:r w:rsidRPr="005B7E7C">
        <w:rPr>
          <w:b w:val="0"/>
        </w:rPr>
        <w:t>o trecho "</w:t>
      </w:r>
      <w:r w:rsidRPr="00D87BA2">
        <w:rPr>
          <w:b w:val="0"/>
        </w:rPr>
        <w:t>[no Anexo XX deste Termo de Referência]</w:t>
      </w:r>
      <w:r w:rsidRPr="005B7E7C">
        <w:rPr>
          <w:b w:val="0"/>
        </w:rPr>
        <w:t>"</w:t>
      </w:r>
      <w:r>
        <w:rPr>
          <w:b w:val="0"/>
        </w:rPr>
        <w:t>, indicando o número do anexo,</w:t>
      </w:r>
      <w:r>
        <w:rPr>
          <w:b w:val="0"/>
        </w:rPr>
        <w:t xml:space="preserve"> e suprima o trecho “</w:t>
      </w:r>
      <w:r w:rsidRPr="00D87BA2">
        <w:rPr>
          <w:b w:val="0"/>
        </w:rPr>
        <w:t>[na tabela abaixo]</w:t>
      </w:r>
      <w:r>
        <w:rPr>
          <w:b w:val="0"/>
        </w:rPr>
        <w:t>”</w:t>
      </w:r>
      <w:r w:rsidR="00511A8B">
        <w:rPr>
          <w:b w:val="0"/>
        </w:rPr>
        <w:t xml:space="preserve"> e a tabela em si</w:t>
      </w:r>
      <w:r>
        <w:rPr>
          <w:b w:val="0"/>
        </w:rPr>
        <w:t>.</w:t>
      </w:r>
    </w:p>
    <w:p w:rsidR="002B47A1" w:rsidRPr="0039498D" w:rsidRDefault="0039498D" w:rsidP="003365E8">
      <w:pPr>
        <w:pStyle w:val="Nvel1"/>
      </w:pPr>
      <w:r w:rsidRPr="0039498D">
        <w:t>REQUISITOS DA CONTRATAÇÃO</w:t>
      </w:r>
    </w:p>
    <w:p w:rsidR="00040359" w:rsidRDefault="00040359" w:rsidP="003365E8">
      <w:pPr>
        <w:pStyle w:val="Nvel1SemNmeroVermelho"/>
      </w:pPr>
      <w:r>
        <w:t>Subcontratação</w:t>
      </w:r>
    </w:p>
    <w:p w:rsidR="00F74F54" w:rsidRDefault="00976C0E" w:rsidP="00E2714D">
      <w:pPr>
        <w:pStyle w:val="Nvel2Vermelho"/>
      </w:pPr>
      <w:r>
        <w:t xml:space="preserve">Não será admitida a subcontratação, cessão ou transferência, total ou parcial, do objeto </w:t>
      </w:r>
      <w:r w:rsidR="00E2714D" w:rsidRPr="00E2714D">
        <w:t>contratual.</w:t>
      </w:r>
    </w:p>
    <w:p w:rsidR="00E2714D" w:rsidRDefault="00E2714D" w:rsidP="00E2714D">
      <w:pPr>
        <w:pStyle w:val="Ou"/>
      </w:pPr>
      <w:r>
        <w:t>OU</w:t>
      </w:r>
    </w:p>
    <w:p w:rsidR="00E2714D" w:rsidRDefault="00E2714D" w:rsidP="00E2714D">
      <w:pPr>
        <w:pStyle w:val="Ou"/>
      </w:pPr>
      <w:r>
        <w:t>[segunda alternativa de redaçã</w:t>
      </w:r>
      <w:r w:rsidR="00A54B56">
        <w:t>o para o item 4.1 (conforme itens</w:t>
      </w:r>
      <w:r>
        <w:t xml:space="preserve"> 4.</w:t>
      </w:r>
      <w:r w:rsidR="00A54B56">
        <w:t>2 a 4.8</w:t>
      </w:r>
      <w:r>
        <w:t>)]</w:t>
      </w:r>
    </w:p>
    <w:p w:rsidR="00E2714D" w:rsidRDefault="00976C0E" w:rsidP="00E2714D">
      <w:pPr>
        <w:pStyle w:val="Nvel2Vermelho"/>
      </w:pPr>
      <w:r>
        <w:t xml:space="preserve">Não é admitida a cessão ou transferência, total ou parcial, do objeto contratual, mas é permitida a subcontratação parcial do objeto, </w:t>
      </w:r>
      <w:r w:rsidR="00E2714D" w:rsidRPr="00E2714D">
        <w:t>até o limite de XX% (</w:t>
      </w:r>
      <w:r>
        <w:t>XXX</w:t>
      </w:r>
      <w:r w:rsidR="00E2714D" w:rsidRPr="00E2714D">
        <w:t xml:space="preserve"> por cento) do valor total do contrato, nas seguintes condições:</w:t>
      </w:r>
    </w:p>
    <w:p w:rsidR="00E2714D" w:rsidRDefault="00E2714D" w:rsidP="00E2714D">
      <w:pPr>
        <w:pStyle w:val="Nvel2Vermelho"/>
      </w:pPr>
      <w:r w:rsidRPr="00E2714D">
        <w:t>É vedada a subcontratação com</w:t>
      </w:r>
      <w:r w:rsidR="00976C0E">
        <w:t>pleta ou da parcela principal do</w:t>
      </w:r>
      <w:r w:rsidRPr="00E2714D">
        <w:t xml:space="preserve"> </w:t>
      </w:r>
      <w:r w:rsidR="00976C0E">
        <w:t>objeto</w:t>
      </w:r>
      <w:r w:rsidRPr="00E2714D">
        <w:t>, abaixo discriminada:</w:t>
      </w:r>
    </w:p>
    <w:p w:rsidR="00E2714D" w:rsidRDefault="00E2714D" w:rsidP="00685766">
      <w:pPr>
        <w:pStyle w:val="Nvel3Vermelho"/>
      </w:pPr>
      <w:r>
        <w:t>[...];</w:t>
      </w:r>
    </w:p>
    <w:p w:rsidR="00E2714D" w:rsidRDefault="00E2714D" w:rsidP="00685766">
      <w:pPr>
        <w:pStyle w:val="Nvel3Vermelho"/>
      </w:pPr>
      <w:r>
        <w:t>[...];</w:t>
      </w:r>
    </w:p>
    <w:p w:rsidR="00E2714D" w:rsidRDefault="00E2714D" w:rsidP="00685766">
      <w:pPr>
        <w:pStyle w:val="Nvel3Vermelho"/>
      </w:pPr>
      <w:r>
        <w:t>[...].</w:t>
      </w:r>
    </w:p>
    <w:p w:rsidR="00E2714D" w:rsidRDefault="00E2714D" w:rsidP="00E2714D">
      <w:pPr>
        <w:pStyle w:val="Nvel2Vermelho"/>
      </w:pPr>
      <w:proofErr w:type="gramStart"/>
      <w:r w:rsidRPr="00E2714D">
        <w:lastRenderedPageBreak/>
        <w:t>Poder</w:t>
      </w:r>
      <w:r w:rsidR="00976C0E">
        <w:t>á(</w:t>
      </w:r>
      <w:proofErr w:type="spellStart"/>
      <w:proofErr w:type="gramEnd"/>
      <w:r w:rsidRPr="00E2714D">
        <w:t>ão</w:t>
      </w:r>
      <w:proofErr w:type="spellEnd"/>
      <w:r w:rsidR="00976C0E">
        <w:t>)</w:t>
      </w:r>
      <w:r w:rsidRPr="00E2714D">
        <w:t xml:space="preserve"> ser subcontratada</w:t>
      </w:r>
      <w:r w:rsidR="00976C0E">
        <w:t>(</w:t>
      </w:r>
      <w:r w:rsidRPr="00E2714D">
        <w:t>s</w:t>
      </w:r>
      <w:r w:rsidR="00976C0E">
        <w:t>)</w:t>
      </w:r>
      <w:r w:rsidRPr="00E2714D">
        <w:t xml:space="preserve"> a</w:t>
      </w:r>
      <w:r w:rsidR="00976C0E">
        <w:t>(</w:t>
      </w:r>
      <w:r w:rsidRPr="00E2714D">
        <w:t>s</w:t>
      </w:r>
      <w:r w:rsidR="00976C0E">
        <w:t>)</w:t>
      </w:r>
      <w:r w:rsidRPr="00E2714D">
        <w:t xml:space="preserve"> seguinte</w:t>
      </w:r>
      <w:r w:rsidR="00976C0E">
        <w:t>(</w:t>
      </w:r>
      <w:r w:rsidRPr="00E2714D">
        <w:t>s</w:t>
      </w:r>
      <w:r w:rsidR="00976C0E">
        <w:t>)</w:t>
      </w:r>
      <w:r w:rsidRPr="00E2714D">
        <w:t xml:space="preserve"> parcela</w:t>
      </w:r>
      <w:r w:rsidR="00976C0E">
        <w:t>(</w:t>
      </w:r>
      <w:r w:rsidRPr="00E2714D">
        <w:t>s</w:t>
      </w:r>
      <w:r w:rsidR="00976C0E">
        <w:t>)</w:t>
      </w:r>
      <w:r w:rsidRPr="00E2714D">
        <w:t xml:space="preserve"> do objeto:</w:t>
      </w:r>
    </w:p>
    <w:p w:rsidR="00E2714D" w:rsidRDefault="00E2714D" w:rsidP="00685766">
      <w:pPr>
        <w:pStyle w:val="Nvel3Vermelho"/>
      </w:pPr>
      <w:r>
        <w:t>[...];</w:t>
      </w:r>
    </w:p>
    <w:p w:rsidR="00E2714D" w:rsidRDefault="00E2714D" w:rsidP="00685766">
      <w:pPr>
        <w:pStyle w:val="Nvel3Vermelho"/>
      </w:pPr>
      <w:r>
        <w:t>[...];</w:t>
      </w:r>
    </w:p>
    <w:p w:rsidR="00E2714D" w:rsidRDefault="00E2714D" w:rsidP="00685766">
      <w:pPr>
        <w:pStyle w:val="Nvel3Vermelho"/>
      </w:pPr>
      <w:r>
        <w:t>[...].</w:t>
      </w:r>
    </w:p>
    <w:p w:rsidR="00E2714D" w:rsidRDefault="00E2714D" w:rsidP="00E2714D">
      <w:pPr>
        <w:pStyle w:val="Nvel2Vermelho"/>
      </w:pPr>
      <w:r w:rsidRPr="00E2714D">
        <w:t>Em qualquer hipótese de subcontratação, permanece a responsabilidade integral d</w:t>
      </w:r>
      <w:r>
        <w:t>a Contratada</w:t>
      </w:r>
      <w:r w:rsidRPr="00E2714D">
        <w:t xml:space="preserve"> pela perfeita execução contratual, cabendo-lhe realizar a supervisão e coordenação das atividades d</w:t>
      </w:r>
      <w:r w:rsidR="00064AC5">
        <w:t>a</w:t>
      </w:r>
      <w:r w:rsidRPr="00E2714D">
        <w:t xml:space="preserve"> subcontratad</w:t>
      </w:r>
      <w:r w:rsidR="00064AC5">
        <w:t>a</w:t>
      </w:r>
      <w:r w:rsidRPr="00E2714D">
        <w:t>, bem como responder perante o Contratante pelo rigoroso cumprimento das obrigações contratuais correspondentes ao objeto da subcontratação.</w:t>
      </w:r>
    </w:p>
    <w:p w:rsidR="00064AC5" w:rsidRDefault="00064AC5" w:rsidP="00E2714D">
      <w:pPr>
        <w:pStyle w:val="Nvel2Vermelho"/>
      </w:pPr>
      <w:r>
        <w:t>A subcontratação será formalizada de acordo com o seguinte procedimento:</w:t>
      </w:r>
    </w:p>
    <w:p w:rsidR="00064AC5" w:rsidRDefault="00064AC5" w:rsidP="00064AC5">
      <w:pPr>
        <w:pStyle w:val="Nvel3Vermelho"/>
      </w:pPr>
      <w:r>
        <w:t>Submissão, pela</w:t>
      </w:r>
      <w:r w:rsidRPr="00064AC5">
        <w:t xml:space="preserve"> Contratad</w:t>
      </w:r>
      <w:r>
        <w:t>a</w:t>
      </w:r>
      <w:r w:rsidRPr="00064AC5">
        <w:t>, de pedido por escrito e fundamentado de subcontratação parcial, contendo descrição da parcela do objeto que se pretende subcontratar, acompanhado de planilha detalhada demonstrando a quantidade e o valor da parcela a ser subcontratada;</w:t>
      </w:r>
    </w:p>
    <w:p w:rsidR="00064AC5" w:rsidRDefault="00064AC5" w:rsidP="00064AC5">
      <w:pPr>
        <w:pStyle w:val="Nvel3Vermelho"/>
      </w:pPr>
      <w:r w:rsidRPr="00064AC5">
        <w:t>Autorização prévia do Contratante, por escrito, para a subcontratação parcial, desde que seja verificado o cumprimento dos requisitos necessários para a subcontratação;</w:t>
      </w:r>
    </w:p>
    <w:p w:rsidR="00064AC5" w:rsidRDefault="00064AC5" w:rsidP="00064AC5">
      <w:pPr>
        <w:pStyle w:val="Nvel3Vermelho"/>
      </w:pPr>
      <w:r w:rsidRPr="00064AC5">
        <w:t>Apresentação pel</w:t>
      </w:r>
      <w:r>
        <w:t>a</w:t>
      </w:r>
      <w:r w:rsidRPr="00064AC5">
        <w:t xml:space="preserve"> Contratad</w:t>
      </w:r>
      <w:r>
        <w:t>a</w:t>
      </w:r>
      <w:r w:rsidRPr="00064AC5">
        <w:t xml:space="preserve"> dos documentos d</w:t>
      </w:r>
      <w:r>
        <w:t>a</w:t>
      </w:r>
      <w:r w:rsidRPr="00064AC5">
        <w:t xml:space="preserve"> subcontratad</w:t>
      </w:r>
      <w:r>
        <w:t>a</w:t>
      </w:r>
      <w:r w:rsidRPr="00064AC5">
        <w:t xml:space="preserve"> de regularidade jurídica, fiscal, social e trabalhista exigidos na habilitação do certame, bem como de documentação que comprove a capacidade técnica d</w:t>
      </w:r>
      <w:r>
        <w:t>a subcontratada</w:t>
      </w:r>
      <w:r w:rsidRPr="00064AC5">
        <w:t>, nos termos do art. 122, § 1º, da Lei nº 14.133, de 2021;</w:t>
      </w:r>
    </w:p>
    <w:p w:rsidR="00064AC5" w:rsidRDefault="00064AC5" w:rsidP="00064AC5">
      <w:pPr>
        <w:pStyle w:val="Nvel3Vermelho"/>
      </w:pPr>
      <w:r w:rsidRPr="00064AC5">
        <w:t>Análise e autorização da subcontratação parcial pelo Contratante, por escrito, desde que verificado o preenchimento dos requisitos após exame da documentação d</w:t>
      </w:r>
      <w:r>
        <w:t>a subcontratada apresentada pela Contratada</w:t>
      </w:r>
      <w:r w:rsidRPr="00064AC5">
        <w:t xml:space="preserve">. </w:t>
      </w:r>
      <w:r>
        <w:t xml:space="preserve">A Contratada </w:t>
      </w:r>
      <w:r w:rsidRPr="00064AC5">
        <w:t xml:space="preserve">poderá substituir </w:t>
      </w:r>
      <w:r>
        <w:t>a subcontratada</w:t>
      </w:r>
      <w:r w:rsidRPr="00064AC5">
        <w:t xml:space="preserve"> cuja regularidade e capacidade técnica não sejam demonstradas conforme a documentação exigida na subdivisão anterior, mantido o mesmo objeto, no prazo que lhe for assinalado pelo Contratante;</w:t>
      </w:r>
    </w:p>
    <w:p w:rsidR="00064AC5" w:rsidRDefault="00064AC5" w:rsidP="00064AC5">
      <w:pPr>
        <w:pStyle w:val="Nvel3Vermelho"/>
      </w:pPr>
      <w:r>
        <w:t>Apresentação pela Contratada</w:t>
      </w:r>
      <w:r w:rsidRPr="00064AC5">
        <w:t xml:space="preserve"> de cópia do Termo de Subcontratação ou ajuste equivalente celebrado entre </w:t>
      </w:r>
      <w:r>
        <w:t>a Contratada</w:t>
      </w:r>
      <w:r w:rsidRPr="00064AC5">
        <w:t xml:space="preserve"> e</w:t>
      </w:r>
      <w:r>
        <w:t xml:space="preserve"> a subcontratada</w:t>
      </w:r>
      <w:r w:rsidRPr="00064AC5">
        <w:t>, o qual será juntado aos autos do processo administrativo;</w:t>
      </w:r>
    </w:p>
    <w:p w:rsidR="00064AC5" w:rsidRDefault="00064AC5" w:rsidP="00064AC5">
      <w:pPr>
        <w:pStyle w:val="Nvel3Vermelho"/>
      </w:pPr>
      <w:r w:rsidRPr="00064AC5">
        <w:t>Este procedimento é aplicável</w:t>
      </w:r>
      <w:r>
        <w:t xml:space="preserve"> às hipóteses de substituição da subcontratada</w:t>
      </w:r>
      <w:r w:rsidRPr="00064AC5">
        <w:t>.</w:t>
      </w:r>
    </w:p>
    <w:p w:rsidR="00064AC5" w:rsidRDefault="00064AC5" w:rsidP="00064AC5">
      <w:pPr>
        <w:pStyle w:val="Nvel2Vermelho"/>
      </w:pPr>
      <w:r w:rsidRPr="00064AC5">
        <w:t xml:space="preserve">Os pagamentos serão realizados exclusivamente </w:t>
      </w:r>
      <w:r>
        <w:t>à</w:t>
      </w:r>
      <w:r w:rsidRPr="00064AC5">
        <w:t xml:space="preserve"> Contrat</w:t>
      </w:r>
      <w:r>
        <w:t>ada</w:t>
      </w:r>
      <w:r w:rsidRPr="00064AC5">
        <w:t>.</w:t>
      </w:r>
    </w:p>
    <w:p w:rsidR="009E5116" w:rsidRDefault="00064AC5" w:rsidP="003365E8">
      <w:pPr>
        <w:pStyle w:val="Nvel2Vermelho"/>
      </w:pPr>
      <w:r w:rsidRPr="00064AC5">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rsidR="006F6282" w:rsidRDefault="006F6282" w:rsidP="006F6282">
      <w:pPr>
        <w:pStyle w:val="NotaExplicativa"/>
      </w:pPr>
      <w:r>
        <w:t>Nota explicativa para definição da redação do item 4.1</w:t>
      </w:r>
    </w:p>
    <w:p w:rsidR="006F6282" w:rsidRPr="006F6282" w:rsidRDefault="006F6282" w:rsidP="006F6282">
      <w:pPr>
        <w:pStyle w:val="NotaExplicativa"/>
        <w:rPr>
          <w:b w:val="0"/>
        </w:rPr>
      </w:pPr>
      <w:proofErr w:type="gramStart"/>
      <w:r w:rsidRPr="006F6282">
        <w:rPr>
          <w:b w:val="0"/>
        </w:rPr>
        <w:t>1</w:t>
      </w:r>
      <w:proofErr w:type="gramEnd"/>
      <w:r w:rsidRPr="006F6282">
        <w:rPr>
          <w:b w:val="0"/>
        </w:rPr>
        <w:t>) A subcontratação em re</w:t>
      </w:r>
      <w:r>
        <w:rPr>
          <w:b w:val="0"/>
        </w:rPr>
        <w:t>gra não é autorizada, cabendo à</w:t>
      </w:r>
      <w:r w:rsidRPr="006F6282">
        <w:rPr>
          <w:b w:val="0"/>
        </w:rPr>
        <w:t xml:space="preserve"> Contratado executar diret</w:t>
      </w:r>
      <w:r>
        <w:rPr>
          <w:b w:val="0"/>
        </w:rPr>
        <w:t xml:space="preserve">amente o objeto da contratação. </w:t>
      </w:r>
      <w:r w:rsidRPr="006F6282">
        <w:rPr>
          <w:b w:val="0"/>
        </w:rPr>
        <w:t xml:space="preserve">Entretanto, a subcontratação de partes do objeto contratado é admitida nos casos em que seja </w:t>
      </w:r>
      <w:proofErr w:type="gramStart"/>
      <w:r w:rsidRPr="006F6282">
        <w:rPr>
          <w:b w:val="0"/>
        </w:rPr>
        <w:t>justificada</w:t>
      </w:r>
      <w:proofErr w:type="gramEnd"/>
      <w:r w:rsidRPr="006F6282">
        <w:rPr>
          <w:b w:val="0"/>
        </w:rPr>
        <w:t xml:space="preserve"> pela Administração (considerando, </w:t>
      </w:r>
      <w:r>
        <w:rPr>
          <w:b w:val="0"/>
        </w:rPr>
        <w:t>por exemplo</w:t>
      </w:r>
      <w:r w:rsidRPr="006F6282">
        <w:rPr>
          <w:b w:val="0"/>
        </w:rPr>
        <w:t>, ser medida vantajosa para o Poder Público por ampliar a competitividade e a possibilidade de obtenção de preços melhores como resultado do certame), nos termos do art. 122 da Lei nº 14.133, de 2021.</w:t>
      </w:r>
    </w:p>
    <w:p w:rsidR="006F6282" w:rsidRDefault="006F6282" w:rsidP="006F6282">
      <w:pPr>
        <w:pStyle w:val="NotaExplicativa"/>
        <w:rPr>
          <w:b w:val="0"/>
        </w:rPr>
      </w:pPr>
      <w:proofErr w:type="gramStart"/>
      <w:r w:rsidRPr="006F6282">
        <w:rPr>
          <w:b w:val="0"/>
        </w:rPr>
        <w:t>2</w:t>
      </w:r>
      <w:proofErr w:type="gramEnd"/>
      <w:r w:rsidRPr="006F6282">
        <w:rPr>
          <w:b w:val="0"/>
        </w:rPr>
        <w:t xml:space="preserve">) A primeira alternativa de redação </w:t>
      </w:r>
      <w:r>
        <w:rPr>
          <w:b w:val="0"/>
        </w:rPr>
        <w:t>(item 4.1)</w:t>
      </w:r>
      <w:r w:rsidRPr="006F6282">
        <w:rPr>
          <w:b w:val="0"/>
        </w:rPr>
        <w:t xml:space="preserve"> deve</w:t>
      </w:r>
      <w:r>
        <w:rPr>
          <w:b w:val="0"/>
        </w:rPr>
        <w:t>rá</w:t>
      </w:r>
      <w:r w:rsidRPr="006F6282">
        <w:rPr>
          <w:b w:val="0"/>
        </w:rPr>
        <w:t xml:space="preserve"> ser adotada se não for autorizada a subcontratação, com a supressão do texto da segunda alternativa (item </w:t>
      </w:r>
      <w:r>
        <w:rPr>
          <w:b w:val="0"/>
        </w:rPr>
        <w:t>4.2 a 4.8).</w:t>
      </w:r>
    </w:p>
    <w:p w:rsidR="006F6282" w:rsidRDefault="006F6282" w:rsidP="006F6282">
      <w:pPr>
        <w:pStyle w:val="NotaExplicativa"/>
        <w:rPr>
          <w:b w:val="0"/>
        </w:rPr>
      </w:pPr>
      <w:proofErr w:type="gramStart"/>
      <w:r>
        <w:rPr>
          <w:b w:val="0"/>
        </w:rPr>
        <w:t>3</w:t>
      </w:r>
      <w:proofErr w:type="gramEnd"/>
      <w:r>
        <w:rPr>
          <w:b w:val="0"/>
        </w:rPr>
        <w:t xml:space="preserve">) </w:t>
      </w:r>
      <w:r w:rsidRPr="006F6282">
        <w:rPr>
          <w:b w:val="0"/>
        </w:rPr>
        <w:t xml:space="preserve">A segunda alternativa de redação (item </w:t>
      </w:r>
      <w:r>
        <w:rPr>
          <w:b w:val="0"/>
        </w:rPr>
        <w:t>4.2 a 4.8)</w:t>
      </w:r>
      <w:r>
        <w:rPr>
          <w:b w:val="0"/>
        </w:rPr>
        <w:t xml:space="preserve"> </w:t>
      </w:r>
      <w:r w:rsidRPr="006F6282">
        <w:rPr>
          <w:b w:val="0"/>
        </w:rPr>
        <w:t>deve</w:t>
      </w:r>
      <w:r>
        <w:rPr>
          <w:b w:val="0"/>
        </w:rPr>
        <w:t>rá</w:t>
      </w:r>
      <w:r w:rsidRPr="006F6282">
        <w:rPr>
          <w:b w:val="0"/>
        </w:rPr>
        <w:t xml:space="preserve"> ser adotada se for autorizada a subcontratação parcial, com a supressão do texto</w:t>
      </w:r>
      <w:r>
        <w:rPr>
          <w:b w:val="0"/>
        </w:rPr>
        <w:t xml:space="preserve"> da primeira alternativa (item 4.1).</w:t>
      </w:r>
    </w:p>
    <w:p w:rsidR="001438F7" w:rsidRDefault="001438F7" w:rsidP="003365E8">
      <w:pPr>
        <w:pStyle w:val="Nvel1SemNmeroVermelho"/>
      </w:pPr>
      <w:r>
        <w:lastRenderedPageBreak/>
        <w:t xml:space="preserve">Catálogos, encartes, folhetos técnicos ou </w:t>
      </w:r>
      <w:proofErr w:type="gramStart"/>
      <w:r>
        <w:t>folders</w:t>
      </w:r>
      <w:proofErr w:type="gramEnd"/>
    </w:p>
    <w:p w:rsidR="001438F7" w:rsidRDefault="001438F7" w:rsidP="001438F7">
      <w:pPr>
        <w:pStyle w:val="Nvel2Vermelho"/>
      </w:pPr>
      <w:r>
        <w:t>O fornecedor mais bem classificado</w:t>
      </w:r>
      <w:r w:rsidR="00D76580">
        <w:t xml:space="preserve"> </w:t>
      </w:r>
      <w:r>
        <w:t>deverá apresentar, junto da proposta eletrônica, catálogos, encartes, folhetos técnicos ou folders do bem</w:t>
      </w:r>
      <w:r w:rsidR="00D602CC">
        <w:t xml:space="preserve"> ofertado</w:t>
      </w:r>
      <w:r w:rsidR="00D76580">
        <w:t xml:space="preserve"> </w:t>
      </w:r>
      <w:r w:rsidR="00D76580">
        <w:t>para o</w:t>
      </w:r>
      <w:r w:rsidR="00D76580">
        <w:t>(</w:t>
      </w:r>
      <w:r w:rsidR="00D76580">
        <w:t>s</w:t>
      </w:r>
      <w:r w:rsidR="00D76580">
        <w:t>)</w:t>
      </w:r>
      <w:r w:rsidR="00D76580">
        <w:t xml:space="preserve"> </w:t>
      </w:r>
      <w:proofErr w:type="gramStart"/>
      <w:r w:rsidR="00D76580">
        <w:t>ite</w:t>
      </w:r>
      <w:r w:rsidR="00D76580">
        <w:t>m(</w:t>
      </w:r>
      <w:proofErr w:type="spellStart"/>
      <w:proofErr w:type="gramEnd"/>
      <w:r w:rsidR="00D76580">
        <w:t>ns</w:t>
      </w:r>
      <w:proofErr w:type="spellEnd"/>
      <w:r w:rsidR="00D76580">
        <w:t>)</w:t>
      </w:r>
      <w:r w:rsidR="00D76580">
        <w:t xml:space="preserve"> ___, ___</w:t>
      </w:r>
      <w:r w:rsidR="00D76580">
        <w:t xml:space="preserve"> e</w:t>
      </w:r>
      <w:r w:rsidR="00D76580">
        <w:t xml:space="preserve"> ___</w:t>
      </w:r>
      <w:r w:rsidR="00D602CC">
        <w:t>, devendo ser atendidos os seguintes requisitos</w:t>
      </w:r>
      <w:r w:rsidR="00D76580">
        <w:t>:</w:t>
      </w:r>
    </w:p>
    <w:p w:rsidR="00D602CC" w:rsidRDefault="00D602CC" w:rsidP="00D602CC">
      <w:pPr>
        <w:pStyle w:val="Nvel3Vermelho"/>
      </w:pPr>
      <w:r>
        <w:t>Quando o documento anexado estiver em língua estrangeira, o mesmo deverá ser traduzido para a língua portuguesa;</w:t>
      </w:r>
    </w:p>
    <w:p w:rsidR="001438F7" w:rsidRDefault="001438F7" w:rsidP="00D602CC">
      <w:pPr>
        <w:pStyle w:val="Nvel3Vermelho"/>
      </w:pPr>
      <w:r>
        <w:t>Havendo diversos modelos no documento anexado, o fornecedor deverá identificar qual está sendo ofertado</w:t>
      </w:r>
      <w:r w:rsidR="00D602CC">
        <w:t xml:space="preserve"> no certame</w:t>
      </w:r>
      <w:r>
        <w:t>.</w:t>
      </w:r>
    </w:p>
    <w:p w:rsidR="00AC65FD" w:rsidRPr="008346E7" w:rsidRDefault="00AC65FD" w:rsidP="003365E8">
      <w:pPr>
        <w:pStyle w:val="Nvel1SemNmeroVermelho"/>
      </w:pPr>
      <w:r w:rsidRPr="008346E7">
        <w:t>Sustentabilidade</w:t>
      </w:r>
    </w:p>
    <w:p w:rsidR="00AC65FD" w:rsidRPr="0039498D" w:rsidRDefault="00AC65FD" w:rsidP="00670D42">
      <w:pPr>
        <w:pStyle w:val="Nvel2Vermelho"/>
      </w:pPr>
      <w:r w:rsidRPr="008346E7">
        <w:t>Além dos critérios de sustentabilidade eventualmente inseridos na descrição do objeto, devem ser atendidos os seguintes requisitos:</w:t>
      </w:r>
    </w:p>
    <w:p w:rsidR="0039498D" w:rsidRDefault="00AC65FD" w:rsidP="00685766">
      <w:pPr>
        <w:pStyle w:val="Nvel3Vermelho"/>
      </w:pPr>
      <w:r w:rsidRPr="008346E7">
        <w:t>[..</w:t>
      </w:r>
      <w:r w:rsidRPr="006757FE">
        <w:t>.</w:t>
      </w:r>
      <w:r w:rsidRPr="008346E7">
        <w:t>]</w:t>
      </w:r>
      <w:r w:rsidR="008346E7" w:rsidRPr="008346E7">
        <w:t>;</w:t>
      </w:r>
    </w:p>
    <w:p w:rsidR="00981E6E" w:rsidRDefault="00981E6E" w:rsidP="00685766">
      <w:pPr>
        <w:pStyle w:val="Nvel3Vermelho"/>
      </w:pPr>
      <w:r>
        <w:t>[...];</w:t>
      </w:r>
    </w:p>
    <w:p w:rsidR="00AC65FD" w:rsidRPr="0039498D" w:rsidRDefault="00AC65FD" w:rsidP="00685766">
      <w:pPr>
        <w:pStyle w:val="Nvel3Vermelho"/>
      </w:pPr>
      <w:r w:rsidRPr="008346E7">
        <w:t>[...]</w:t>
      </w:r>
      <w:r w:rsidR="008346E7" w:rsidRPr="008346E7">
        <w:t>.</w:t>
      </w:r>
    </w:p>
    <w:p w:rsidR="00AC65FD" w:rsidRPr="008346E7" w:rsidRDefault="00AC65FD" w:rsidP="003365E8">
      <w:pPr>
        <w:pStyle w:val="Nvel1SemNmeroVermelho"/>
      </w:pPr>
      <w:r w:rsidRPr="008346E7">
        <w:t>Indicação de marcas ou modelos (art. 41, incis</w:t>
      </w:r>
      <w:r w:rsidR="0039498D" w:rsidRPr="008346E7">
        <w:t>o I, da Lei nº</w:t>
      </w:r>
      <w:r w:rsidRPr="008346E7">
        <w:t xml:space="preserve"> 14.133, de </w:t>
      </w:r>
      <w:proofErr w:type="gramStart"/>
      <w:r w:rsidRPr="008346E7">
        <w:t>2021)</w:t>
      </w:r>
      <w:proofErr w:type="gramEnd"/>
    </w:p>
    <w:p w:rsidR="00AC65FD" w:rsidRDefault="00AC65FD" w:rsidP="00670D42">
      <w:pPr>
        <w:pStyle w:val="Nvel2Vermelho"/>
      </w:pPr>
      <w:proofErr w:type="gramStart"/>
      <w:r w:rsidRPr="008346E7">
        <w:t>Na presente</w:t>
      </w:r>
      <w:proofErr w:type="gramEnd"/>
      <w:r w:rsidRPr="008346E7">
        <w:t xml:space="preserve"> contratação será admitida a indicação da(s) seguinte(s) marca(s), característica(s) ou modelo(s), de acordo com as justificativas contida</w:t>
      </w:r>
      <w:r w:rsidR="00F22ABC">
        <w:t>s no Estudo Técnico Preliminar:</w:t>
      </w:r>
    </w:p>
    <w:p w:rsidR="00F22ABC" w:rsidRDefault="00F22ABC" w:rsidP="00685766">
      <w:pPr>
        <w:pStyle w:val="Nvel3Vermelho"/>
      </w:pPr>
      <w:r>
        <w:t>[...];</w:t>
      </w:r>
    </w:p>
    <w:p w:rsidR="00F22ABC" w:rsidRDefault="00F22ABC" w:rsidP="00685766">
      <w:pPr>
        <w:pStyle w:val="Nvel3Vermelho"/>
      </w:pPr>
      <w:r>
        <w:t>[...];</w:t>
      </w:r>
    </w:p>
    <w:p w:rsidR="00F22ABC" w:rsidRDefault="00F22ABC" w:rsidP="00685766">
      <w:pPr>
        <w:pStyle w:val="Nvel3Vermelho"/>
      </w:pPr>
      <w:r>
        <w:t>[...].</w:t>
      </w:r>
    </w:p>
    <w:p w:rsidR="00170FC5" w:rsidRDefault="00170FC5" w:rsidP="00170FC5">
      <w:pPr>
        <w:pStyle w:val="NotaExplicativa"/>
      </w:pPr>
      <w:r>
        <w:t>Nota explicativa sobre a redação padrão do item 4.11</w:t>
      </w:r>
    </w:p>
    <w:p w:rsidR="00170FC5" w:rsidRPr="00170FC5" w:rsidRDefault="00170FC5" w:rsidP="00170FC5">
      <w:pPr>
        <w:pStyle w:val="NotaExplicativa"/>
        <w:rPr>
          <w:b w:val="0"/>
        </w:rPr>
      </w:pPr>
      <w:proofErr w:type="gramStart"/>
      <w:r w:rsidRPr="00170FC5">
        <w:rPr>
          <w:b w:val="0"/>
        </w:rPr>
        <w:t>1</w:t>
      </w:r>
      <w:proofErr w:type="gramEnd"/>
      <w:r w:rsidRPr="00170FC5">
        <w:rPr>
          <w:b w:val="0"/>
        </w:rPr>
        <w:t>) O item 4.11 pode</w:t>
      </w:r>
      <w:r>
        <w:rPr>
          <w:b w:val="0"/>
        </w:rPr>
        <w:t>rá</w:t>
      </w:r>
      <w:r w:rsidRPr="00170FC5">
        <w:rPr>
          <w:b w:val="0"/>
        </w:rPr>
        <w:t xml:space="preserve"> ser utilizado pela Administração para redigir disposição contemplando indicação de uma ou mais marcas ou modelos, o que será permitido excepcionalmente, desde que justificada tecnicamente no processo ou no estudo técnico preliminar, quando este for elaborado, nas hipóteses descritas no art. 41, inciso I, alíneas "a", "b", "c" e "d", da Lei nº 14.133, de 2021. O texto padrão do item 4.11 poderá ser adaptado de acordo com as peculiaridades do caso concreto.</w:t>
      </w:r>
    </w:p>
    <w:p w:rsidR="00170FC5" w:rsidRPr="00170FC5" w:rsidRDefault="00170FC5" w:rsidP="00170FC5">
      <w:pPr>
        <w:pStyle w:val="NotaExplicativa"/>
        <w:rPr>
          <w:b w:val="0"/>
        </w:rPr>
      </w:pPr>
      <w:proofErr w:type="gramStart"/>
      <w:r w:rsidRPr="00170FC5">
        <w:rPr>
          <w:b w:val="0"/>
        </w:rPr>
        <w:t>2</w:t>
      </w:r>
      <w:proofErr w:type="gramEnd"/>
      <w:r w:rsidRPr="00170FC5">
        <w:rPr>
          <w:b w:val="0"/>
        </w:rPr>
        <w:t>) Quando necessária a indicação de marca como referência de qualidade ou para facilitação da descrição do objeto, deve esta ser seguida das expressões “ou equivalente” ou “ou similar”, devendo, nesse caso, o produto equivalente ou similar ser aceito de fato e sem restrições pela Administração.</w:t>
      </w:r>
    </w:p>
    <w:p w:rsidR="00AC65FD" w:rsidRPr="008346E7" w:rsidRDefault="00AC65FD" w:rsidP="003365E8">
      <w:pPr>
        <w:pStyle w:val="Nvel1SemNmeroVermelho"/>
      </w:pPr>
      <w:r w:rsidRPr="008346E7">
        <w:t xml:space="preserve">Da vedação de contratação de marca ou produto </w:t>
      </w:r>
    </w:p>
    <w:p w:rsidR="0039498D" w:rsidRDefault="00AC65FD" w:rsidP="00670D42">
      <w:pPr>
        <w:pStyle w:val="Nvel2Vermelho"/>
      </w:pPr>
      <w:r w:rsidRPr="008346E7">
        <w:t>Dian</w:t>
      </w:r>
      <w:r w:rsidR="00D91B71" w:rsidRPr="008346E7">
        <w:t>te das conclusões extraídas do P</w:t>
      </w:r>
      <w:r w:rsidRPr="008346E7">
        <w:t xml:space="preserve">rocesso </w:t>
      </w:r>
      <w:r w:rsidR="00D91B71" w:rsidRPr="008346E7">
        <w:t xml:space="preserve">SEI </w:t>
      </w:r>
      <w:r w:rsidRPr="008346E7">
        <w:t xml:space="preserve">nº ____, a Administração não aceitará o fornecimento </w:t>
      </w:r>
      <w:proofErr w:type="gramStart"/>
      <w:r w:rsidRPr="008346E7">
        <w:t>dos</w:t>
      </w:r>
      <w:r w:rsidR="00170FC5">
        <w:t>(</w:t>
      </w:r>
      <w:proofErr w:type="gramEnd"/>
      <w:r w:rsidR="00170FC5">
        <w:t>as)</w:t>
      </w:r>
      <w:r w:rsidRPr="008346E7">
        <w:t xml:space="preserve"> seguintes produtos</w:t>
      </w:r>
      <w:r w:rsidR="00170FC5">
        <w:t xml:space="preserve"> ou </w:t>
      </w:r>
      <w:r w:rsidRPr="008346E7">
        <w:t>marcas:</w:t>
      </w:r>
    </w:p>
    <w:p w:rsidR="0039498D" w:rsidRDefault="0039498D" w:rsidP="00685766">
      <w:pPr>
        <w:pStyle w:val="Nvel3Vermelho"/>
      </w:pPr>
      <w:r w:rsidRPr="008346E7">
        <w:t>[</w:t>
      </w:r>
      <w:r w:rsidR="00AC65FD" w:rsidRPr="008346E7">
        <w:t>...</w:t>
      </w:r>
      <w:r w:rsidRPr="008346E7">
        <w:t>]</w:t>
      </w:r>
      <w:r w:rsidR="008346E7" w:rsidRPr="008346E7">
        <w:t>;</w:t>
      </w:r>
    </w:p>
    <w:p w:rsidR="0039498D" w:rsidRDefault="0039498D" w:rsidP="00685766">
      <w:pPr>
        <w:pStyle w:val="Nvel3Vermelho"/>
      </w:pPr>
      <w:r w:rsidRPr="008346E7">
        <w:t>[</w:t>
      </w:r>
      <w:r w:rsidR="00AC65FD" w:rsidRPr="008346E7">
        <w:t>...</w:t>
      </w:r>
      <w:r w:rsidRPr="008346E7">
        <w:t>]</w:t>
      </w:r>
      <w:r w:rsidR="008346E7" w:rsidRPr="008346E7">
        <w:t>;</w:t>
      </w:r>
    </w:p>
    <w:p w:rsidR="00AC65FD" w:rsidRDefault="0039498D" w:rsidP="00685766">
      <w:pPr>
        <w:pStyle w:val="Nvel3Vermelho"/>
      </w:pPr>
      <w:r w:rsidRPr="008346E7">
        <w:t>[</w:t>
      </w:r>
      <w:r w:rsidR="00AC65FD" w:rsidRPr="008346E7">
        <w:t>...</w:t>
      </w:r>
      <w:r w:rsidRPr="008346E7">
        <w:t>]</w:t>
      </w:r>
      <w:r w:rsidR="008346E7" w:rsidRPr="008346E7">
        <w:t>.</w:t>
      </w:r>
    </w:p>
    <w:p w:rsidR="00170FC5" w:rsidRDefault="00170FC5" w:rsidP="00170FC5">
      <w:pPr>
        <w:pStyle w:val="NotaExplicativa"/>
      </w:pPr>
      <w:r>
        <w:t>Nota explicativa sobre a redação padrão do item 4.12</w:t>
      </w:r>
    </w:p>
    <w:p w:rsidR="00170FC5" w:rsidRPr="00170FC5" w:rsidRDefault="00170FC5" w:rsidP="00170FC5">
      <w:pPr>
        <w:pStyle w:val="NotaExplicativa"/>
        <w:rPr>
          <w:b w:val="0"/>
        </w:rPr>
      </w:pPr>
      <w:proofErr w:type="gramStart"/>
      <w:r w:rsidRPr="00170FC5">
        <w:rPr>
          <w:b w:val="0"/>
        </w:rPr>
        <w:t>1</w:t>
      </w:r>
      <w:proofErr w:type="gramEnd"/>
      <w:r w:rsidRPr="00170FC5">
        <w:rPr>
          <w:b w:val="0"/>
        </w:rPr>
        <w:t>) O item 4.12 pode</w:t>
      </w:r>
      <w:r>
        <w:rPr>
          <w:b w:val="0"/>
        </w:rPr>
        <w:t>rá</w:t>
      </w:r>
      <w:r w:rsidRPr="00170FC5">
        <w:rPr>
          <w:b w:val="0"/>
        </w:rPr>
        <w:t xml:space="preserve"> ser utilizado pela Administração para redigir disposição contemplando vedação de contratação de marca ou produto quando, mediante processo administrativo, restar comprovado que produtos adquiridos e </w:t>
      </w:r>
      <w:r w:rsidRPr="00170FC5">
        <w:rPr>
          <w:b w:val="0"/>
        </w:rPr>
        <w:lastRenderedPageBreak/>
        <w:t>utilizados anteriormente não atendem aos requisitos indispensáveis ao pleno adimplemento da contratação, conforme o art. 41, inciso III, da Lei nº 14.133, de 2021. O texto padrão poderá ser adaptado de acordo com as peculiaridades do caso concreto.</w:t>
      </w:r>
    </w:p>
    <w:p w:rsidR="00170FC5" w:rsidRPr="00170FC5" w:rsidRDefault="00170FC5" w:rsidP="00170FC5">
      <w:pPr>
        <w:pStyle w:val="NotaExplicativa"/>
        <w:rPr>
          <w:b w:val="0"/>
        </w:rPr>
      </w:pPr>
      <w:proofErr w:type="gramStart"/>
      <w:r w:rsidRPr="00170FC5">
        <w:rPr>
          <w:b w:val="0"/>
        </w:rPr>
        <w:t>2</w:t>
      </w:r>
      <w:proofErr w:type="gramEnd"/>
      <w:r w:rsidRPr="00170FC5">
        <w:rPr>
          <w:b w:val="0"/>
        </w:rPr>
        <w:t>) Trata-se de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antes de decisão fundamentada da Administração. As razões para a vedação devem ser apresentadas no processo ou no estudo técnico preliminar, quando este for elaborado, inclusive com citação de trechos do processo administrativo em que se consolidou a vedação, se for o caso.</w:t>
      </w:r>
    </w:p>
    <w:p w:rsidR="00AC65FD" w:rsidRPr="00E90638" w:rsidRDefault="00AC65FD" w:rsidP="003365E8">
      <w:pPr>
        <w:pStyle w:val="Nvel1SemNmeroVermelho"/>
      </w:pPr>
      <w:r w:rsidRPr="00E90638">
        <w:t>Da exigência de amostra(s)</w:t>
      </w:r>
    </w:p>
    <w:p w:rsidR="00D91B71" w:rsidRDefault="00AC65FD" w:rsidP="00670D42">
      <w:pPr>
        <w:pStyle w:val="Nvel2Vermelho"/>
      </w:pPr>
      <w:r w:rsidRPr="008346E7">
        <w:t xml:space="preserve">Havendo o aceite da proposta quanto ao valor, o interessado classificado provisoriamente em primeiro lugar deverá apresentar amostra(s), que terá data, local e horário de </w:t>
      </w:r>
      <w:proofErr w:type="gramStart"/>
      <w:r w:rsidRPr="008346E7">
        <w:t>realização do procedimento de avaliação divulgados por mensagem no sistema, cuja presença será facultada a todos os interessados, incluindo os demais fornecedores interessados</w:t>
      </w:r>
      <w:proofErr w:type="gramEnd"/>
      <w:r w:rsidRPr="008346E7">
        <w:t>.</w:t>
      </w:r>
    </w:p>
    <w:p w:rsidR="00D91B71" w:rsidRPr="008346E7" w:rsidRDefault="00AC65FD" w:rsidP="00670D42">
      <w:pPr>
        <w:pStyle w:val="Nvel2Vermelho"/>
      </w:pPr>
      <w:proofErr w:type="gramStart"/>
      <w:r w:rsidRPr="008346E7">
        <w:t>Será(</w:t>
      </w:r>
      <w:proofErr w:type="spellStart"/>
      <w:proofErr w:type="gramEnd"/>
      <w:r w:rsidRPr="008346E7">
        <w:t>ão</w:t>
      </w:r>
      <w:proofErr w:type="spellEnd"/>
      <w:r w:rsidRPr="008346E7">
        <w:t>) exigida(s) amostra(s) do(s) seguinte(s) item(</w:t>
      </w:r>
      <w:proofErr w:type="spellStart"/>
      <w:r w:rsidRPr="008346E7">
        <w:t>ns</w:t>
      </w:r>
      <w:proofErr w:type="spellEnd"/>
      <w:r w:rsidRPr="008346E7">
        <w:t>):</w:t>
      </w:r>
    </w:p>
    <w:p w:rsidR="00D91B71" w:rsidRDefault="009E5116" w:rsidP="00685766">
      <w:pPr>
        <w:pStyle w:val="Nvel3Vermelho"/>
      </w:pPr>
      <w:r>
        <w:t xml:space="preserve">Item </w:t>
      </w:r>
      <w:proofErr w:type="gramStart"/>
      <w:r>
        <w:t>1</w:t>
      </w:r>
      <w:proofErr w:type="gramEnd"/>
      <w:r w:rsidRPr="00EA6A81">
        <w:t xml:space="preserve"> (....): ...........;</w:t>
      </w:r>
    </w:p>
    <w:p w:rsidR="00D91B71" w:rsidRDefault="009E5116" w:rsidP="00685766">
      <w:pPr>
        <w:pStyle w:val="Nvel3Vermelho"/>
      </w:pPr>
      <w:r>
        <w:t xml:space="preserve">Item </w:t>
      </w:r>
      <w:proofErr w:type="gramStart"/>
      <w:r>
        <w:t>2</w:t>
      </w:r>
      <w:proofErr w:type="gramEnd"/>
      <w:r w:rsidRPr="00EA6A81">
        <w:t xml:space="preserve"> (....): ...........;</w:t>
      </w:r>
    </w:p>
    <w:p w:rsidR="00D91B71" w:rsidRDefault="009E5116" w:rsidP="00685766">
      <w:pPr>
        <w:pStyle w:val="Nvel3Vermelho"/>
      </w:pPr>
      <w:r>
        <w:t xml:space="preserve">Item </w:t>
      </w:r>
      <w:proofErr w:type="gramStart"/>
      <w:r>
        <w:t>3</w:t>
      </w:r>
      <w:proofErr w:type="gramEnd"/>
      <w:r>
        <w:t xml:space="preserve"> (....): ............</w:t>
      </w:r>
    </w:p>
    <w:p w:rsidR="00D91B71" w:rsidRDefault="00AC65FD" w:rsidP="00670D42">
      <w:pPr>
        <w:pStyle w:val="Nvel2Vermelho"/>
      </w:pPr>
      <w:r w:rsidRPr="008346E7">
        <w:t xml:space="preserve">A(s) amostra(s) </w:t>
      </w:r>
      <w:proofErr w:type="gramStart"/>
      <w:r w:rsidRPr="008346E7">
        <w:t>poder</w:t>
      </w:r>
      <w:r w:rsidR="00115868">
        <w:t>á</w:t>
      </w:r>
      <w:r w:rsidRPr="008346E7">
        <w:t>(</w:t>
      </w:r>
      <w:proofErr w:type="spellStart"/>
      <w:proofErr w:type="gramEnd"/>
      <w:r w:rsidRPr="008346E7">
        <w:t>ão</w:t>
      </w:r>
      <w:proofErr w:type="spellEnd"/>
      <w:r w:rsidRPr="008346E7">
        <w:t>) ser entregue(s) no endereço ____ , no prazo limite de _____, sendo que o fornecedor assume total responsabilidade pelo envio e por eventual atraso na entrega.</w:t>
      </w:r>
    </w:p>
    <w:p w:rsidR="00D91B71" w:rsidRDefault="00AC65FD" w:rsidP="00670D42">
      <w:pPr>
        <w:pStyle w:val="Nvel2Vermelho"/>
      </w:pPr>
      <w:r w:rsidRPr="00E90638">
        <w:t>É facultada prorrogação do prazo estabelecido, a partir de solicitação fundamentada no chat pelo interessado, antes de findo o prazo.</w:t>
      </w:r>
    </w:p>
    <w:p w:rsidR="00D91B71" w:rsidRDefault="00AC65FD" w:rsidP="00670D42">
      <w:pPr>
        <w:pStyle w:val="Nvel2Vermelho"/>
      </w:pPr>
      <w:r w:rsidRPr="00E90638">
        <w:t xml:space="preserve">No caso de não haver entrega da(s) amostra(s) ou ocorrer atraso na entrega, sem justificativa aceita, ou havendo entrega de amostra(s) fora das especificações previstas, </w:t>
      </w:r>
      <w:proofErr w:type="gramStart"/>
      <w:r w:rsidRPr="00E90638">
        <w:t>a</w:t>
      </w:r>
      <w:proofErr w:type="gramEnd"/>
      <w:r w:rsidRPr="00E90638">
        <w:t xml:space="preserve"> proposta será recusada.</w:t>
      </w:r>
    </w:p>
    <w:p w:rsidR="00D91B71" w:rsidRDefault="00AC65FD" w:rsidP="00670D42">
      <w:pPr>
        <w:pStyle w:val="Nvel2Vermelho"/>
      </w:pPr>
      <w:r w:rsidRPr="00EA6A81">
        <w:t>Serão avaliados os seguintes aspectos e padrões mínimos de aceitabilidade:</w:t>
      </w:r>
    </w:p>
    <w:p w:rsidR="00D91B71" w:rsidRDefault="00ED4B16" w:rsidP="00981E6E">
      <w:pPr>
        <w:pStyle w:val="Nvel3Vermelho"/>
      </w:pPr>
      <w:r>
        <w:t xml:space="preserve">Item </w:t>
      </w:r>
      <w:proofErr w:type="gramStart"/>
      <w:r>
        <w:t>1</w:t>
      </w:r>
      <w:proofErr w:type="gramEnd"/>
      <w:r w:rsidR="00AC65FD" w:rsidRPr="00EA6A81">
        <w:t xml:space="preserve"> (....): ...........;</w:t>
      </w:r>
    </w:p>
    <w:p w:rsidR="00D91B71" w:rsidRDefault="00ED4B16" w:rsidP="00685766">
      <w:pPr>
        <w:pStyle w:val="Nvel3Vermelho"/>
      </w:pPr>
      <w:r>
        <w:t xml:space="preserve">Item </w:t>
      </w:r>
      <w:proofErr w:type="gramStart"/>
      <w:r>
        <w:t>2</w:t>
      </w:r>
      <w:proofErr w:type="gramEnd"/>
      <w:r w:rsidR="00AC65FD" w:rsidRPr="00EA6A81">
        <w:t xml:space="preserve"> </w:t>
      </w:r>
      <w:r w:rsidRPr="00EA6A81">
        <w:t>(....): ...........;</w:t>
      </w:r>
    </w:p>
    <w:p w:rsidR="00ED4B16" w:rsidRDefault="00ED4B16" w:rsidP="00685766">
      <w:pPr>
        <w:pStyle w:val="Nvel3Vermelho"/>
      </w:pPr>
      <w:r>
        <w:t xml:space="preserve">Item </w:t>
      </w:r>
      <w:proofErr w:type="gramStart"/>
      <w:r>
        <w:t>3</w:t>
      </w:r>
      <w:proofErr w:type="gramEnd"/>
      <w:r>
        <w:t xml:space="preserve"> (....): ............</w:t>
      </w:r>
    </w:p>
    <w:p w:rsidR="00D91B71" w:rsidRDefault="00AC65FD" w:rsidP="00670D42">
      <w:pPr>
        <w:pStyle w:val="Nvel2Vermelho"/>
      </w:pPr>
      <w:r w:rsidRPr="00EA6A81">
        <w:t>Os resultados das avaliações serão divulgados por meio de mensagem no sistema.</w:t>
      </w:r>
    </w:p>
    <w:p w:rsidR="00D91B71" w:rsidRDefault="00AC65FD" w:rsidP="00670D42">
      <w:pPr>
        <w:pStyle w:val="Nvel2Vermelho"/>
      </w:pPr>
      <w:r w:rsidRPr="00EA6A81">
        <w:t xml:space="preserve">Se a(s) amostra(s) apresentada(s) pelo primeiro classificado não </w:t>
      </w:r>
      <w:proofErr w:type="gramStart"/>
      <w:r w:rsidRPr="00EA6A81">
        <w:t>for(</w:t>
      </w:r>
      <w:proofErr w:type="gramEnd"/>
      <w:r w:rsidRPr="00EA6A81">
        <w:t>em) aceita(s), será analisada a aceitabilidade da proposta ou lance ofertado pelo segundo classificado. Seguir-se-á com a verificação da(s) amostra(s) e, assim, sucessivamente, até a verificação de uma que atenda às especificações constantes neste Termo de Referência.</w:t>
      </w:r>
    </w:p>
    <w:p w:rsidR="00D91B71" w:rsidRDefault="00AC65FD" w:rsidP="00670D42">
      <w:pPr>
        <w:pStyle w:val="Nvel2Vermelho"/>
      </w:pPr>
      <w:r w:rsidRPr="00EA6A81">
        <w:t>Os exemplares colocados à disposição da Administração serão tratados como protótipos, podendo ser manuseados e desmontados pela equipe técnica responsável pela análise, não gerando direito a ressarcimento.</w:t>
      </w:r>
    </w:p>
    <w:p w:rsidR="00D91B71" w:rsidRDefault="00AC65FD" w:rsidP="00670D42">
      <w:pPr>
        <w:pStyle w:val="Nvel2Vermelho"/>
      </w:pPr>
      <w:r w:rsidRPr="00EA6A81">
        <w:t>Após a divulgação do resultado final do certame, as amostras entregues deverão ser recolhidas pelos fornecedores no prazo de XX (XXX) dias, após o qual poderão ser descartadas pela Administração, sem direito a</w:t>
      </w:r>
      <w:r w:rsidR="00D91B71" w:rsidRPr="00EA6A81">
        <w:t xml:space="preserve"> ressarcimento.</w:t>
      </w:r>
    </w:p>
    <w:p w:rsidR="00AC65FD" w:rsidRDefault="00AC65FD" w:rsidP="00670D42">
      <w:pPr>
        <w:pStyle w:val="Nvel2Vermelho"/>
      </w:pPr>
      <w:r w:rsidRPr="00EA6A81">
        <w:lastRenderedPageBreak/>
        <w:t>Os interessados deverão colocar à disposição da Administração todas as condições indispensáveis à realização de testes e fornecer, sem ônus, os manuais impressos em língua portuguesa, necessários ao seu perfeito manuseio, quando for o caso.</w:t>
      </w:r>
    </w:p>
    <w:p w:rsidR="009E76CB" w:rsidRDefault="009E76CB" w:rsidP="009E76CB">
      <w:pPr>
        <w:pStyle w:val="NotaExplicativa"/>
      </w:pPr>
      <w:r>
        <w:t xml:space="preserve">Nota explicativa </w:t>
      </w:r>
      <w:r>
        <w:t xml:space="preserve">para definição da redação </w:t>
      </w:r>
      <w:r w:rsidR="00136120">
        <w:t xml:space="preserve">padrão </w:t>
      </w:r>
      <w:bookmarkStart w:id="0" w:name="_GoBack"/>
      <w:bookmarkEnd w:id="0"/>
      <w:r>
        <w:t>dos itens 4.13 a 4.23</w:t>
      </w:r>
    </w:p>
    <w:p w:rsidR="009E76CB" w:rsidRPr="009E76CB" w:rsidRDefault="009E76CB" w:rsidP="009E76CB">
      <w:pPr>
        <w:pStyle w:val="NotaExplicativa"/>
        <w:rPr>
          <w:b w:val="0"/>
        </w:rPr>
      </w:pPr>
      <w:proofErr w:type="gramStart"/>
      <w:r w:rsidRPr="009E76CB">
        <w:rPr>
          <w:b w:val="0"/>
        </w:rPr>
        <w:t>1</w:t>
      </w:r>
      <w:proofErr w:type="gramEnd"/>
      <w:r w:rsidRPr="009E76CB">
        <w:rPr>
          <w:b w:val="0"/>
        </w:rPr>
        <w:t>) A seção relativa a exigência de amostra(s) e suas subdivisões</w:t>
      </w:r>
      <w:r>
        <w:rPr>
          <w:b w:val="0"/>
        </w:rPr>
        <w:t xml:space="preserve"> (itens 4.13 a 4.23) deverão</w:t>
      </w:r>
      <w:r w:rsidRPr="009E76CB">
        <w:rPr>
          <w:b w:val="0"/>
        </w:rPr>
        <w:t xml:space="preserve"> ser previstas no Termo de Referência caso haja exigência de apresentação de amostra(s) pelo licitante classificado provisoriamente em primeiro lugar, devendo ser preenchido o seu conteúdo com a disciplina da forma como essa etapa ocorrerá, e os critérios adotados para a avaliação. A possibilidade de exigência de amostra está prevista nos </w:t>
      </w:r>
      <w:proofErr w:type="spellStart"/>
      <w:r w:rsidRPr="009E76CB">
        <w:rPr>
          <w:b w:val="0"/>
        </w:rPr>
        <w:t>arts</w:t>
      </w:r>
      <w:proofErr w:type="spellEnd"/>
      <w:r w:rsidRPr="009E76CB">
        <w:rPr>
          <w:b w:val="0"/>
        </w:rPr>
        <w:t>. 17, § 3º, 41, inciso II, e 42, § 2º, da Lei nº 14.133, de 2021. Se não houver exigência de apresentação de amostra(s), a Administração deverá excluir esta seção e suas subdivisões do Termo de Referência.</w:t>
      </w:r>
    </w:p>
    <w:p w:rsidR="009E76CB" w:rsidRPr="009E76CB" w:rsidRDefault="009E76CB" w:rsidP="009E76CB">
      <w:pPr>
        <w:pStyle w:val="NotaExplicativa"/>
        <w:rPr>
          <w:b w:val="0"/>
        </w:rPr>
      </w:pPr>
      <w:proofErr w:type="gramStart"/>
      <w:r w:rsidRPr="009E76CB">
        <w:rPr>
          <w:b w:val="0"/>
        </w:rPr>
        <w:t>2</w:t>
      </w:r>
      <w:proofErr w:type="gramEnd"/>
      <w:r w:rsidRPr="009E76CB">
        <w:rPr>
          <w:b w:val="0"/>
        </w:rPr>
        <w:t>) Ao realizar a exigência de apresentação de amostras, é necessário que a Administração leve em consideração os seguintes aspectos:</w:t>
      </w:r>
    </w:p>
    <w:p w:rsidR="009E76CB" w:rsidRPr="009E76CB" w:rsidRDefault="009E76CB" w:rsidP="009E76CB">
      <w:pPr>
        <w:pStyle w:val="NotaExplicativa"/>
        <w:rPr>
          <w:b w:val="0"/>
        </w:rPr>
      </w:pPr>
      <w:r w:rsidRPr="009E76CB">
        <w:rPr>
          <w:b w:val="0"/>
        </w:rPr>
        <w:t>(i) a solicitação de amostra é uma medida excepcional, motivo pelo qual sua exigência deve ser justificada no Estudo Técnico Preliminar a instruir o processo administrativo. O objetivo é aferir se o objeto ofertado pelo licitante melhor colocado de fato atende à descrição e às especificações técnicas previstas no Termo de Referência;</w:t>
      </w:r>
    </w:p>
    <w:p w:rsidR="009E76CB" w:rsidRPr="009E76CB" w:rsidRDefault="009E76CB" w:rsidP="009E76CB">
      <w:pPr>
        <w:pStyle w:val="NotaExplicativa"/>
        <w:rPr>
          <w:b w:val="0"/>
        </w:rPr>
      </w:pPr>
      <w:r w:rsidRPr="009E76CB">
        <w:rPr>
          <w:b w:val="0"/>
        </w:rPr>
        <w:t>(</w:t>
      </w:r>
      <w:proofErr w:type="spellStart"/>
      <w:r w:rsidRPr="009E76CB">
        <w:rPr>
          <w:b w:val="0"/>
        </w:rPr>
        <w:t>ii</w:t>
      </w:r>
      <w:proofErr w:type="spellEnd"/>
      <w:r w:rsidRPr="009E76CB">
        <w:rPr>
          <w:b w:val="0"/>
        </w:rPr>
        <w:t xml:space="preserve">) os critérios de avaliação devem ser fixados de modo objetivo, afastando qualquer escolha subjetiva por parte da Administração (Tribunal de Contas da União - TCU, Acórdão nº 1.291/2011, Plenário, Rel. Min. Substituto Augusto </w:t>
      </w:r>
      <w:proofErr w:type="spellStart"/>
      <w:r w:rsidRPr="009E76CB">
        <w:rPr>
          <w:b w:val="0"/>
        </w:rPr>
        <w:t>Sherman</w:t>
      </w:r>
      <w:proofErr w:type="spellEnd"/>
      <w:r w:rsidRPr="009E76CB">
        <w:rPr>
          <w:b w:val="0"/>
        </w:rPr>
        <w:t xml:space="preserve"> Cavalcanti, j. em 18/05/2011, à luz da lei de licitações anterior);</w:t>
      </w:r>
    </w:p>
    <w:p w:rsidR="009E76CB" w:rsidRPr="009E76CB" w:rsidRDefault="009E76CB" w:rsidP="009E76CB">
      <w:pPr>
        <w:pStyle w:val="NotaExplicativa"/>
        <w:rPr>
          <w:b w:val="0"/>
        </w:rPr>
      </w:pPr>
      <w:r w:rsidRPr="009E76CB">
        <w:rPr>
          <w:b w:val="0"/>
        </w:rPr>
        <w:t>(</w:t>
      </w:r>
      <w:proofErr w:type="spellStart"/>
      <w:r w:rsidRPr="009E76CB">
        <w:rPr>
          <w:b w:val="0"/>
        </w:rPr>
        <w:t>iii</w:t>
      </w:r>
      <w:proofErr w:type="spellEnd"/>
      <w:r w:rsidRPr="009E76CB">
        <w:rPr>
          <w:b w:val="0"/>
        </w:rPr>
        <w:t>) o prazo fixado para a apresentação das amostras deve ser razoável (TCU, Acórdão nº 6.638/2015, 1ª Câmara, Rel. Ministro Bruno Dantas, j. em 27/10/2015, à luz da lei de licitações anterior);</w:t>
      </w:r>
    </w:p>
    <w:p w:rsidR="009E76CB" w:rsidRPr="009E76CB" w:rsidRDefault="009E76CB" w:rsidP="009E76CB">
      <w:pPr>
        <w:pStyle w:val="NotaExplicativa"/>
        <w:rPr>
          <w:b w:val="0"/>
        </w:rPr>
      </w:pPr>
      <w:r w:rsidRPr="009E76CB">
        <w:rPr>
          <w:b w:val="0"/>
        </w:rPr>
        <w:t>(</w:t>
      </w:r>
      <w:proofErr w:type="spellStart"/>
      <w:r w:rsidRPr="009E76CB">
        <w:rPr>
          <w:b w:val="0"/>
        </w:rPr>
        <w:t>iv</w:t>
      </w:r>
      <w:proofErr w:type="spellEnd"/>
      <w:r w:rsidRPr="009E76CB">
        <w:rPr>
          <w:b w:val="0"/>
        </w:rPr>
        <w:t xml:space="preserve">) a exigência de amostras é desnecessária quando a descrição contida no Edital for suficiente à perfeita compreensão do objeto pelo licitante (TCU, Acórdão nº 529/2013, Plenário, Rel. Ministro Substituto </w:t>
      </w:r>
      <w:proofErr w:type="spellStart"/>
      <w:r w:rsidRPr="009E76CB">
        <w:rPr>
          <w:b w:val="0"/>
        </w:rPr>
        <w:t>Weder</w:t>
      </w:r>
      <w:proofErr w:type="spellEnd"/>
      <w:r w:rsidRPr="009E76CB">
        <w:rPr>
          <w:b w:val="0"/>
        </w:rPr>
        <w:t xml:space="preserve"> de Oliveira, j. em 13/03/2013, à luz da lei de licitações anterior);</w:t>
      </w:r>
    </w:p>
    <w:p w:rsidR="009E76CB" w:rsidRPr="009E76CB" w:rsidRDefault="009E76CB" w:rsidP="009E76CB">
      <w:pPr>
        <w:pStyle w:val="NotaExplicativa"/>
        <w:rPr>
          <w:b w:val="0"/>
        </w:rPr>
      </w:pPr>
      <w:r w:rsidRPr="009E76CB">
        <w:rPr>
          <w:b w:val="0"/>
        </w:rPr>
        <w:t>(v) as amostras não podem ser personalizadas ou conter requisitos específicos que causem prejuízo ao caráter competitivo do certame (Tribunal de Contas do Estado de São Paulo - TCE/SP, TC nº 040460/026/11, decisão do Conselheiro Edgard Camargo Rodrigues, j. em 17.01.2012, e, no mesmo sentido, TCE/SP, TC nº 025234/026/11, Plenário, Rel. Conselheiro Renato Martins Costa, j. em 17/08/2011, ambos à luz da lei de licitações anterior).</w:t>
      </w:r>
    </w:p>
    <w:p w:rsidR="00AC65FD" w:rsidRPr="00EA6A81" w:rsidRDefault="00AC65FD" w:rsidP="003365E8">
      <w:pPr>
        <w:pStyle w:val="Nvel1SemNmeroVermelho"/>
      </w:pPr>
      <w:r w:rsidRPr="00EA6A81">
        <w:t>Da exigência de carta de solidariedade</w:t>
      </w:r>
    </w:p>
    <w:p w:rsidR="00AC65FD" w:rsidRDefault="00AC65FD" w:rsidP="00670D42">
      <w:pPr>
        <w:pStyle w:val="Nvel2Vermelho"/>
      </w:pPr>
      <w:r w:rsidRPr="00EA6A81">
        <w:t>Em caso de fornecedor revendedor ou distribuidor, será exigida carta de solidariedade emitida pelo fabricante, que assegure a execução do contrato.</w:t>
      </w:r>
    </w:p>
    <w:p w:rsidR="00170FC5" w:rsidRPr="00170FC5" w:rsidRDefault="00170FC5" w:rsidP="00170FC5">
      <w:pPr>
        <w:pStyle w:val="NotaExplicativa"/>
      </w:pPr>
      <w:r w:rsidRPr="00170FC5">
        <w:t>Nota explicativa sobre a redação padrão do item 4.24</w:t>
      </w:r>
    </w:p>
    <w:p w:rsidR="00170FC5" w:rsidRPr="00170FC5" w:rsidRDefault="00170FC5" w:rsidP="00170FC5">
      <w:pPr>
        <w:pStyle w:val="NotaExplicativa"/>
        <w:rPr>
          <w:b w:val="0"/>
        </w:rPr>
      </w:pPr>
      <w:proofErr w:type="gramStart"/>
      <w:r w:rsidRPr="00170FC5">
        <w:rPr>
          <w:b w:val="0"/>
        </w:rPr>
        <w:t>1</w:t>
      </w:r>
      <w:proofErr w:type="gramEnd"/>
      <w:r w:rsidRPr="00170FC5">
        <w:rPr>
          <w:b w:val="0"/>
        </w:rPr>
        <w:t xml:space="preserve">) </w:t>
      </w:r>
      <w:r>
        <w:rPr>
          <w:b w:val="0"/>
        </w:rPr>
        <w:t xml:space="preserve">O </w:t>
      </w:r>
      <w:r w:rsidRPr="00170FC5">
        <w:rPr>
          <w:b w:val="0"/>
        </w:rPr>
        <w:t xml:space="preserve">item </w:t>
      </w:r>
      <w:r>
        <w:rPr>
          <w:b w:val="0"/>
        </w:rPr>
        <w:t xml:space="preserve">4.24 </w:t>
      </w:r>
      <w:r w:rsidRPr="00170FC5">
        <w:rPr>
          <w:b w:val="0"/>
        </w:rPr>
        <w:t>pode</w:t>
      </w:r>
      <w:r>
        <w:rPr>
          <w:b w:val="0"/>
        </w:rPr>
        <w:t>rá</w:t>
      </w:r>
      <w:r w:rsidRPr="00170FC5">
        <w:rPr>
          <w:b w:val="0"/>
        </w:rPr>
        <w:t xml:space="preserve"> ser utilizado pela Administração para redigir disposição contemplando exigência de carta de solidariedade de fabricante de bem, conforme o art. 41, inciso IV, da Lei nº 14.133, de 2021. O texto poderá ser adaptado de acordo com as peculiaridades do caso concreto. Trata-se de exigência excepcional, que deve ser devidamente motivada.</w:t>
      </w:r>
    </w:p>
    <w:p w:rsidR="001438F7" w:rsidRDefault="001438F7" w:rsidP="001438F7">
      <w:pPr>
        <w:pStyle w:val="Nvel1SemNmeroVermelho"/>
      </w:pPr>
      <w:r>
        <w:t xml:space="preserve">Obrigações </w:t>
      </w:r>
      <w:r w:rsidR="00C220A8">
        <w:t xml:space="preserve">e responsabilidades </w:t>
      </w:r>
      <w:r>
        <w:t>do Contratante</w:t>
      </w:r>
    </w:p>
    <w:p w:rsidR="001438F7" w:rsidRDefault="001438F7" w:rsidP="001438F7">
      <w:pPr>
        <w:pStyle w:val="Nvel2Vermelho"/>
      </w:pPr>
      <w:r>
        <w:t>Além das obrigações e</w:t>
      </w:r>
      <w:r w:rsidR="009C56EF">
        <w:t xml:space="preserve"> responsabilidades contratuais,</w:t>
      </w:r>
      <w:r w:rsidR="00C220A8">
        <w:t xml:space="preserve"> constituem obrigações e responsabilidades específicas </w:t>
      </w:r>
      <w:r w:rsidR="00EE4988">
        <w:t>do Contratante</w:t>
      </w:r>
      <w:r w:rsidR="00C220A8">
        <w:t>:</w:t>
      </w:r>
    </w:p>
    <w:p w:rsidR="00C220A8" w:rsidRDefault="009C56EF" w:rsidP="00C220A8">
      <w:pPr>
        <w:pStyle w:val="Nvel3Vermelho"/>
      </w:pPr>
      <w:r>
        <w:t>[...];</w:t>
      </w:r>
    </w:p>
    <w:p w:rsidR="009C56EF" w:rsidRDefault="009C56EF" w:rsidP="00C220A8">
      <w:pPr>
        <w:pStyle w:val="Nvel3Vermelho"/>
      </w:pPr>
      <w:r>
        <w:t>[...];</w:t>
      </w:r>
    </w:p>
    <w:p w:rsidR="009C56EF" w:rsidRDefault="009C56EF" w:rsidP="00C220A8">
      <w:pPr>
        <w:pStyle w:val="Nvel3Vermelho"/>
      </w:pPr>
      <w:r>
        <w:t>[...].</w:t>
      </w:r>
    </w:p>
    <w:p w:rsidR="009C56EF" w:rsidRDefault="009C56EF" w:rsidP="009C56EF">
      <w:pPr>
        <w:pStyle w:val="Nvel1SemNmeroVermelho"/>
      </w:pPr>
      <w:r>
        <w:lastRenderedPageBreak/>
        <w:t>Obrigações e responsabilidades da Contratada</w:t>
      </w:r>
    </w:p>
    <w:p w:rsidR="009C56EF" w:rsidRDefault="009C56EF" w:rsidP="009C56EF">
      <w:pPr>
        <w:pStyle w:val="Nvel2Vermelho"/>
      </w:pPr>
      <w:r>
        <w:t>Além das obrigações e responsabilidades contratuais, constituem obrigações e responsabilidades específicas da Contratada:</w:t>
      </w:r>
    </w:p>
    <w:p w:rsidR="009C56EF" w:rsidRDefault="009C56EF" w:rsidP="009C56EF">
      <w:pPr>
        <w:pStyle w:val="Nvel3Vermelho"/>
      </w:pPr>
      <w:r>
        <w:t>[...];</w:t>
      </w:r>
    </w:p>
    <w:p w:rsidR="009C56EF" w:rsidRDefault="009C56EF" w:rsidP="009C56EF">
      <w:pPr>
        <w:pStyle w:val="Nvel3Vermelho"/>
      </w:pPr>
      <w:r>
        <w:t>[...];</w:t>
      </w:r>
    </w:p>
    <w:p w:rsidR="001B23D7" w:rsidRPr="00D91B71" w:rsidRDefault="009C56EF" w:rsidP="00D33040">
      <w:pPr>
        <w:pStyle w:val="Nvel3Vermelho"/>
      </w:pPr>
      <w:r>
        <w:t>[...].</w:t>
      </w:r>
    </w:p>
    <w:p w:rsidR="00AC65FD" w:rsidRPr="00EB2862" w:rsidRDefault="00AC65FD" w:rsidP="003365E8">
      <w:pPr>
        <w:pStyle w:val="Nvel1SemNmeroPreto"/>
      </w:pPr>
      <w:r w:rsidRPr="00EA6A81">
        <w:t>Garantia da contratação</w:t>
      </w:r>
    </w:p>
    <w:p w:rsidR="00AC65FD" w:rsidRPr="00D91B71" w:rsidRDefault="00AC65FD" w:rsidP="00670D42">
      <w:pPr>
        <w:pStyle w:val="Nvel2Vermelho"/>
      </w:pPr>
      <w:r w:rsidRPr="00EA6A81">
        <w:t xml:space="preserve">Não haverá exigência da garantia da contratação dos </w:t>
      </w:r>
      <w:proofErr w:type="spellStart"/>
      <w:r w:rsidRPr="00EA6A81">
        <w:t>arts</w:t>
      </w:r>
      <w:proofErr w:type="spellEnd"/>
      <w:r w:rsidRPr="00EA6A81">
        <w:t>. 96 e seguintes da Lei nº 14.133, de 2021, pelas razões constantes do Estudo Técnico Preliminar.</w:t>
      </w:r>
    </w:p>
    <w:p w:rsidR="00AC65FD" w:rsidRPr="00D91B71" w:rsidRDefault="00AC65FD" w:rsidP="003365E8">
      <w:pPr>
        <w:pStyle w:val="Ou"/>
      </w:pPr>
      <w:r w:rsidRPr="00D91B71">
        <w:t>OU</w:t>
      </w:r>
    </w:p>
    <w:p w:rsidR="00AC65FD" w:rsidRPr="00D91B71" w:rsidRDefault="00AC65FD" w:rsidP="003365E8">
      <w:pPr>
        <w:pStyle w:val="Ou"/>
      </w:pPr>
      <w:r w:rsidRPr="00D91B71">
        <w:t>[segunda alternativa de redação para o it</w:t>
      </w:r>
      <w:r w:rsidR="001E5B67">
        <w:t>em 4.27 (conforme itens 4.28 a 4.36</w:t>
      </w:r>
      <w:r w:rsidRPr="00D91B71">
        <w:t>)]</w:t>
      </w:r>
    </w:p>
    <w:p w:rsidR="00D91B71" w:rsidRDefault="00AC65FD" w:rsidP="00670D42">
      <w:pPr>
        <w:pStyle w:val="Nvel2Vermelho"/>
      </w:pPr>
      <w:r w:rsidRPr="00EA6A81">
        <w:t xml:space="preserve">Será exigida a garantia da contratação de que tratam os </w:t>
      </w:r>
      <w:proofErr w:type="spellStart"/>
      <w:r w:rsidRPr="00EA6A81">
        <w:t>arts</w:t>
      </w:r>
      <w:proofErr w:type="spellEnd"/>
      <w:r w:rsidRPr="00EA6A81">
        <w:t xml:space="preserve">. 96 e seguintes da Lei nº 14.133, de 2021, </w:t>
      </w:r>
      <w:r w:rsidR="00951B54">
        <w:t xml:space="preserve">podendo a Contratada </w:t>
      </w:r>
      <w:proofErr w:type="gramStart"/>
      <w:r w:rsidR="00951B54">
        <w:t>optar</w:t>
      </w:r>
      <w:proofErr w:type="gramEnd"/>
      <w:r w:rsidR="00951B54">
        <w:t xml:space="preserve"> pela caução em dinheiro ou em títulos da dívida pública, seguro-garantia, fiança bancária ou título de capitalização, em valor correspondente a </w:t>
      </w:r>
      <w:r w:rsidR="00951B54" w:rsidRPr="00CB315D">
        <w:t>XX% (XXX</w:t>
      </w:r>
      <w:r w:rsidR="003524E7" w:rsidRPr="00CB315D">
        <w:t xml:space="preserve"> por cento</w:t>
      </w:r>
      <w:r w:rsidR="00951B54" w:rsidRPr="00CB315D">
        <w:t>)</w:t>
      </w:r>
      <w:r w:rsidR="003524E7" w:rsidRPr="00CB315D">
        <w:t xml:space="preserve"> </w:t>
      </w:r>
      <w:r w:rsidR="00951B54" w:rsidRPr="00CB315D">
        <w:t>do</w:t>
      </w:r>
      <w:r w:rsidR="00951B54">
        <w:t xml:space="preserve"> valor </w:t>
      </w:r>
      <w:r w:rsidR="001B23D7" w:rsidRPr="00CB315D">
        <w:t>[inicial</w:t>
      </w:r>
      <w:r w:rsidR="00951B54" w:rsidRPr="00CB315D">
        <w:t>]</w:t>
      </w:r>
      <w:r w:rsidR="00951B54">
        <w:t xml:space="preserve"> </w:t>
      </w:r>
      <w:r w:rsidR="00951B54" w:rsidRPr="00951B54">
        <w:rPr>
          <w:b/>
          <w:u w:val="single"/>
        </w:rPr>
        <w:t>OU</w:t>
      </w:r>
      <w:r w:rsidR="00951B54" w:rsidRPr="00CB315D">
        <w:t xml:space="preserve"> [anual]</w:t>
      </w:r>
      <w:r w:rsidR="00951B54">
        <w:t xml:space="preserve"> da contratação</w:t>
      </w:r>
      <w:r w:rsidRPr="00EA6A81">
        <w:t>.</w:t>
      </w:r>
    </w:p>
    <w:p w:rsidR="00951B54" w:rsidRDefault="00951B54" w:rsidP="00670D42">
      <w:pPr>
        <w:pStyle w:val="Nvel2Vermelho"/>
      </w:pPr>
      <w:r>
        <w:t>Na hipótese da modalidade de fiança bancária, seguro-garantia ou títulos da dívida pública, o prazo de validade para execução da garantia deverá ser de, no mínimo, 180 (cento e oitenta) dias após o término da vigência contratual, salvo prazo diverso fixado em normativo da Secretaria Municipal da Fazenda.</w:t>
      </w:r>
    </w:p>
    <w:p w:rsidR="00951B54" w:rsidRDefault="003524E7" w:rsidP="00951B54">
      <w:pPr>
        <w:pStyle w:val="Nvel2Vermelho"/>
      </w:pPr>
      <w:r>
        <w:t>A Contratada</w:t>
      </w:r>
      <w:r w:rsidR="00951B54">
        <w:t xml:space="preserve"> deverá apresentar comprovante de prestação de garantia</w:t>
      </w:r>
      <w:r>
        <w:t xml:space="preserve"> </w:t>
      </w:r>
      <w:r w:rsidR="00951B54">
        <w:t>no prazo máximo de 15 (quinze) dias, contados da assinatura do contrato, admitindo-se uma prorrogação mediante requerimento justificado e aceito pelo Contratante;</w:t>
      </w:r>
    </w:p>
    <w:p w:rsidR="00951B54" w:rsidRDefault="00951B54" w:rsidP="00951B54">
      <w:pPr>
        <w:pStyle w:val="Nvel2Vermelho"/>
      </w:pPr>
      <w:r>
        <w:t xml:space="preserve">Sempre que o valor contratual for aumentado ou o contrato tiver sua vigência prorrogada, a Contratada será convocada a reforçar a garantia, sob pena de multa, no prazo máximo de </w:t>
      </w:r>
      <w:proofErr w:type="gramStart"/>
      <w:r>
        <w:t>3</w:t>
      </w:r>
      <w:proofErr w:type="gramEnd"/>
      <w:r>
        <w:t xml:space="preserve"> (três) dias úteis, de forma que corresponda sempre à mesma porcentagem estabelecida;</w:t>
      </w:r>
    </w:p>
    <w:p w:rsidR="00951B54" w:rsidRDefault="00951B54" w:rsidP="00951B54">
      <w:pPr>
        <w:pStyle w:val="Nvel2Vermelho"/>
      </w:pPr>
      <w:r>
        <w:t>A garantia exigida poderá ser utilizada para satisfazer débitos decorrentes da execução do contrato, inclusive nos termos da Orientação Normativa PGM nº 2, de 05 de junho de 2012, ou de multas aplicadas à Contratada;</w:t>
      </w:r>
    </w:p>
    <w:p w:rsidR="00951B54" w:rsidRDefault="00951B54" w:rsidP="00951B54">
      <w:pPr>
        <w:pStyle w:val="Nvel2Vermelho"/>
      </w:pPr>
      <w:r>
        <w:t>A garantia contratual será devolvida após a lavratura do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PGM nº 2, de 2012;</w:t>
      </w:r>
    </w:p>
    <w:p w:rsidR="00951B54" w:rsidRDefault="00951B54" w:rsidP="00951B54">
      <w:pPr>
        <w:pStyle w:val="Nvel2Vermelho"/>
      </w:pPr>
      <w:r>
        <w:t>A garantia poderá ser substituída, mediante requerimento da interessada, respeitadas as modalidades referidas no art. 96, § 1º, da Lei Federal nº 14.133, de 2021;</w:t>
      </w:r>
    </w:p>
    <w:p w:rsidR="00951B54" w:rsidRDefault="00951B54" w:rsidP="00951B54">
      <w:pPr>
        <w:pStyle w:val="Nvel2Vermelho"/>
      </w:pPr>
      <w:r>
        <w:t>A não prestação da garantia equivale à recusa injustificada de formalização da contratação, caracterizando descumprimento total da obrigação assumida e sujeitando o fornecedor vencedor às sanções previstas nas normas pertinentes;</w:t>
      </w:r>
    </w:p>
    <w:p w:rsidR="00DD64CB" w:rsidRDefault="00951B54" w:rsidP="00DD64CB">
      <w:pPr>
        <w:pStyle w:val="Nvel2Vermelho"/>
      </w:pPr>
      <w:r>
        <w:t>Na prestação da garantia, serão observados os procedimentos e normas fixadas pela Secretaria Municipal da Fazenda, em especial as Portarias SF nº 76, de 22 de março de 2019 e alterações subsequentes, e nº 338, de 02 de dezembro de 2021 e alterações subsequentes, ou qualquer outra norma que vier a alterá-las ou substituí-las.</w:t>
      </w:r>
    </w:p>
    <w:p w:rsidR="001E5B67" w:rsidRPr="00136120" w:rsidRDefault="001E5B67" w:rsidP="001E5B67">
      <w:pPr>
        <w:pStyle w:val="NotaExplicativa"/>
      </w:pPr>
      <w:r w:rsidRPr="00136120">
        <w:lastRenderedPageBreak/>
        <w:t xml:space="preserve">Nota explicativa para definição da redação </w:t>
      </w:r>
      <w:r w:rsidR="00136120" w:rsidRPr="00136120">
        <w:t>padrão dos itens 4.28 a 4.36</w:t>
      </w:r>
    </w:p>
    <w:p w:rsidR="001E5B67" w:rsidRPr="001E5B67" w:rsidRDefault="001E5B67" w:rsidP="001E5B67">
      <w:pPr>
        <w:pStyle w:val="NotaExplicativa"/>
        <w:rPr>
          <w:b w:val="0"/>
        </w:rPr>
      </w:pPr>
      <w:proofErr w:type="gramStart"/>
      <w:r w:rsidRPr="001E5B67">
        <w:rPr>
          <w:b w:val="0"/>
        </w:rPr>
        <w:t>1</w:t>
      </w:r>
      <w:proofErr w:type="gramEnd"/>
      <w:r w:rsidRPr="001E5B67">
        <w:rPr>
          <w:b w:val="0"/>
        </w:rPr>
        <w:t>) A redação da seção abrang</w:t>
      </w:r>
      <w:r>
        <w:rPr>
          <w:b w:val="0"/>
        </w:rPr>
        <w:t>endo os itens 4.27</w:t>
      </w:r>
      <w:r w:rsidRPr="001E5B67">
        <w:rPr>
          <w:b w:val="0"/>
        </w:rPr>
        <w:t xml:space="preserve"> a 4.</w:t>
      </w:r>
      <w:r>
        <w:rPr>
          <w:b w:val="0"/>
        </w:rPr>
        <w:t>36</w:t>
      </w:r>
      <w:r w:rsidRPr="001E5B67">
        <w:rPr>
          <w:b w:val="0"/>
        </w:rPr>
        <w:t xml:space="preserve"> deve</w:t>
      </w:r>
      <w:r>
        <w:rPr>
          <w:b w:val="0"/>
        </w:rPr>
        <w:t>rá</w:t>
      </w:r>
      <w:r w:rsidRPr="001E5B67">
        <w:rPr>
          <w:b w:val="0"/>
        </w:rPr>
        <w:t xml:space="preserve"> ser definida pela Administração conforme a necessidade ou não de exigência de prestação de garantia de execução contratual. A redação que for adotada nesta seção deverá manter harmonia com a disciplina dos demais instrumentos da contratação.</w:t>
      </w:r>
    </w:p>
    <w:p w:rsidR="001E5B67" w:rsidRDefault="001E5B67" w:rsidP="001E5B67">
      <w:pPr>
        <w:pStyle w:val="NotaExplicativa"/>
        <w:rPr>
          <w:b w:val="0"/>
        </w:rPr>
      </w:pPr>
      <w:proofErr w:type="gramStart"/>
      <w:r w:rsidRPr="001E5B67">
        <w:rPr>
          <w:b w:val="0"/>
        </w:rPr>
        <w:t>2</w:t>
      </w:r>
      <w:proofErr w:type="gramEnd"/>
      <w:r w:rsidRPr="001E5B67">
        <w:rPr>
          <w:b w:val="0"/>
        </w:rPr>
        <w:t>) A primeira a</w:t>
      </w:r>
      <w:r>
        <w:rPr>
          <w:b w:val="0"/>
        </w:rPr>
        <w:t>lternativa de redação (item 4.27</w:t>
      </w:r>
      <w:r w:rsidRPr="001E5B67">
        <w:rPr>
          <w:b w:val="0"/>
        </w:rPr>
        <w:t>) deve</w:t>
      </w:r>
      <w:r>
        <w:rPr>
          <w:b w:val="0"/>
        </w:rPr>
        <w:t>rá</w:t>
      </w:r>
      <w:r w:rsidRPr="001E5B67">
        <w:rPr>
          <w:b w:val="0"/>
        </w:rPr>
        <w:t xml:space="preserve"> ser adotada se não houver exigência de prestação de garantia de execução contratual, com a supressão do texto da segunda alternativa, contendo diversas s</w:t>
      </w:r>
      <w:r>
        <w:rPr>
          <w:b w:val="0"/>
        </w:rPr>
        <w:t>ubdivisões (itens 4.28 a 4.36).</w:t>
      </w:r>
    </w:p>
    <w:p w:rsidR="001E5B67" w:rsidRPr="001E5B67" w:rsidRDefault="001E5B67" w:rsidP="001E5B67">
      <w:pPr>
        <w:pStyle w:val="NotaExplicativa"/>
        <w:rPr>
          <w:b w:val="0"/>
        </w:rPr>
      </w:pPr>
      <w:proofErr w:type="gramStart"/>
      <w:r>
        <w:rPr>
          <w:b w:val="0"/>
        </w:rPr>
        <w:t>3</w:t>
      </w:r>
      <w:proofErr w:type="gramEnd"/>
      <w:r>
        <w:rPr>
          <w:b w:val="0"/>
        </w:rPr>
        <w:t xml:space="preserve">) </w:t>
      </w:r>
      <w:r w:rsidRPr="001E5B67">
        <w:rPr>
          <w:b w:val="0"/>
        </w:rPr>
        <w:t>A segunda a</w:t>
      </w:r>
      <w:r>
        <w:rPr>
          <w:b w:val="0"/>
        </w:rPr>
        <w:t>lternativa de redação (itens 4.28</w:t>
      </w:r>
      <w:r w:rsidRPr="001E5B67">
        <w:rPr>
          <w:b w:val="0"/>
        </w:rPr>
        <w:t xml:space="preserve"> a 4.</w:t>
      </w:r>
      <w:r>
        <w:rPr>
          <w:b w:val="0"/>
        </w:rPr>
        <w:t>36)</w:t>
      </w:r>
      <w:r w:rsidRPr="001E5B67">
        <w:rPr>
          <w:b w:val="0"/>
        </w:rPr>
        <w:t xml:space="preserve"> deve</w:t>
      </w:r>
      <w:r>
        <w:rPr>
          <w:b w:val="0"/>
        </w:rPr>
        <w:t>rá</w:t>
      </w:r>
      <w:r w:rsidRPr="001E5B67">
        <w:rPr>
          <w:b w:val="0"/>
        </w:rPr>
        <w:t xml:space="preserve"> ser adotada se houver exigência de prestação de garantia de execução contratual, com a supressão do texto da primeira a</w:t>
      </w:r>
      <w:r>
        <w:rPr>
          <w:b w:val="0"/>
        </w:rPr>
        <w:t>lternativa (item 4.27</w:t>
      </w:r>
      <w:r w:rsidRPr="001E5B67">
        <w:rPr>
          <w:b w:val="0"/>
        </w:rPr>
        <w:t>).</w:t>
      </w:r>
    </w:p>
    <w:p w:rsidR="00DD64CB" w:rsidRDefault="001F66EC" w:rsidP="009417D2">
      <w:pPr>
        <w:pStyle w:val="Nvel1SemNmeroVermelho"/>
      </w:pPr>
      <w:r>
        <w:t xml:space="preserve">Cota reservada </w:t>
      </w:r>
      <w:r w:rsidR="00AC65FD" w:rsidRPr="006C7F43">
        <w:t>para ME/EPP/Equiparadas</w:t>
      </w:r>
    </w:p>
    <w:p w:rsidR="00D91B71" w:rsidRDefault="00AC65FD" w:rsidP="00670D42">
      <w:pPr>
        <w:pStyle w:val="Nvel2Vermelho"/>
      </w:pPr>
      <w:r w:rsidRPr="006C7F43">
        <w:t xml:space="preserve">Em cumprimento </w:t>
      </w:r>
      <w:r w:rsidR="001F66EC">
        <w:t xml:space="preserve">aos </w:t>
      </w:r>
      <w:proofErr w:type="spellStart"/>
      <w:r w:rsidR="001F66EC">
        <w:t>arts</w:t>
      </w:r>
      <w:proofErr w:type="spellEnd"/>
      <w:r w:rsidR="001F66EC">
        <w:t>. 11 e seguintes do Decreto Municipal nº 56.475, de 05 de outubro de 2015</w:t>
      </w:r>
      <w:proofErr w:type="gramStart"/>
      <w:r w:rsidR="001F66EC">
        <w:t>,</w:t>
      </w:r>
      <w:r w:rsidRPr="006C7F43">
        <w:t>,</w:t>
      </w:r>
      <w:proofErr w:type="gramEnd"/>
      <w:r w:rsidRPr="006C7F43">
        <w:t xml:space="preserve"> o(s) item(</w:t>
      </w:r>
      <w:proofErr w:type="spellStart"/>
      <w:r w:rsidRPr="006C7F43">
        <w:t>ns</w:t>
      </w:r>
      <w:proofErr w:type="spellEnd"/>
      <w:r w:rsidRPr="006C7F43">
        <w:t xml:space="preserve">) ..... </w:t>
      </w:r>
      <w:proofErr w:type="gramStart"/>
      <w:r w:rsidRPr="006C7F43">
        <w:t>constitui</w:t>
      </w:r>
      <w:proofErr w:type="gramEnd"/>
      <w:r w:rsidRPr="006C7F43">
        <w:t>(em) cota(s) reservada(s) para a contratação de microempresas, empresas de pequeno porte e cooperativas que atendam ao disposto no art. 34 da Lei n° 11.488, de 2007, observando o limite legal, conforme o detalhamento constante deste Termo de Referência.</w:t>
      </w:r>
    </w:p>
    <w:p w:rsidR="00AC65FD" w:rsidRDefault="00AC65FD" w:rsidP="00685766">
      <w:pPr>
        <w:pStyle w:val="Nvel3Vermelho"/>
      </w:pPr>
      <w:r w:rsidRPr="006C7F43">
        <w:t xml:space="preserve">Se o mesmo </w:t>
      </w:r>
      <w:r w:rsidR="0040742A">
        <w:t>fornecedor</w:t>
      </w:r>
      <w:r w:rsidRPr="006C7F43">
        <w:t xml:space="preserve"> vencer a cota reservada e a cota </w:t>
      </w:r>
      <w:r w:rsidR="001F66EC">
        <w:t>de ampla concorrência</w:t>
      </w:r>
      <w:r w:rsidRPr="006C7F43">
        <w:t>, será efetuada negociação para que a contratação de ambas as co</w:t>
      </w:r>
      <w:r w:rsidR="001F66EC">
        <w:t>tas ocorra pelo valor menor;</w:t>
      </w:r>
    </w:p>
    <w:p w:rsidR="00DD64CB" w:rsidRDefault="001F66EC" w:rsidP="00DD64CB">
      <w:pPr>
        <w:pStyle w:val="Nvel3Vermelho"/>
      </w:pPr>
      <w:r>
        <w:t>N</w:t>
      </w:r>
      <w:r w:rsidRPr="001F66EC">
        <w:t>ão havendo vencedor para a cota reservada, esta poderá ser adjudicada ao vencedor da cota de ampla concorrência, ou, diante de sua recusa, aos licitantes remanescentes, desde que pratiqu</w:t>
      </w:r>
      <w:r>
        <w:t>em o preço do primeiro colocado.</w:t>
      </w:r>
    </w:p>
    <w:p w:rsidR="00511A8B" w:rsidRDefault="00511A8B" w:rsidP="00511A8B">
      <w:pPr>
        <w:pStyle w:val="NotaExplicativa"/>
      </w:pPr>
      <w:r>
        <w:t>Nota explicativa sobre a redação padrão do</w:t>
      </w:r>
      <w:r w:rsidR="00136120">
        <w:t>s itens</w:t>
      </w:r>
      <w:r>
        <w:t xml:space="preserve"> 4.37 </w:t>
      </w:r>
      <w:r w:rsidR="00136120">
        <w:t>a 4.37.2</w:t>
      </w:r>
    </w:p>
    <w:p w:rsidR="009417D2" w:rsidRPr="00511A8B" w:rsidRDefault="00511A8B" w:rsidP="00511A8B">
      <w:pPr>
        <w:pStyle w:val="NotaExplicativa"/>
        <w:rPr>
          <w:b w:val="0"/>
        </w:rPr>
      </w:pPr>
      <w:proofErr w:type="gramStart"/>
      <w:r w:rsidRPr="00511A8B">
        <w:rPr>
          <w:b w:val="0"/>
        </w:rPr>
        <w:t>1</w:t>
      </w:r>
      <w:proofErr w:type="gramEnd"/>
      <w:r w:rsidRPr="00511A8B">
        <w:rPr>
          <w:b w:val="0"/>
        </w:rPr>
        <w:t>) Cabe à Administração avaliar se a redação deste item é adequada às circunstâncias do caso concreto, suprimindo-o ou ajustando a redação em caso de inadequação.</w:t>
      </w:r>
    </w:p>
    <w:p w:rsidR="002B47A1" w:rsidRPr="00EB2862" w:rsidRDefault="003578C0" w:rsidP="003365E8">
      <w:pPr>
        <w:pStyle w:val="Nvel1"/>
      </w:pPr>
      <w:r w:rsidRPr="00EB2862">
        <w:t>MODELO DE EXECUÇÃO DO OBJETO</w:t>
      </w:r>
    </w:p>
    <w:p w:rsidR="00AC65FD" w:rsidRPr="00EB2862" w:rsidRDefault="003578C0" w:rsidP="003365E8">
      <w:pPr>
        <w:pStyle w:val="Nvel1SemNmeroPreto"/>
      </w:pPr>
      <w:r w:rsidRPr="00EB2862">
        <w:t>Condições de e</w:t>
      </w:r>
      <w:r w:rsidR="00AC65FD" w:rsidRPr="00EB2862">
        <w:t>ntrega</w:t>
      </w:r>
    </w:p>
    <w:p w:rsidR="00AC65FD" w:rsidRPr="00D91B71" w:rsidRDefault="00AC65FD" w:rsidP="00670D42">
      <w:pPr>
        <w:pStyle w:val="Nvel2Vermelho"/>
      </w:pPr>
      <w:r w:rsidRPr="003E0F97">
        <w:t xml:space="preserve">O prazo de entrega dos bens é de XX (XXX) dias, contados </w:t>
      </w:r>
      <w:proofErr w:type="gramStart"/>
      <w:r w:rsidRPr="003E0F97">
        <w:t>do(</w:t>
      </w:r>
      <w:proofErr w:type="gramEnd"/>
      <w:r w:rsidRPr="003E0F97">
        <w:t xml:space="preserve">a) </w:t>
      </w:r>
      <w:r w:rsidR="00533090">
        <w:t xml:space="preserve">[assinatura do contrato] </w:t>
      </w:r>
      <w:r w:rsidR="00533090" w:rsidRPr="009E5116">
        <w:rPr>
          <w:b/>
          <w:u w:val="single"/>
        </w:rPr>
        <w:t>OU</w:t>
      </w:r>
      <w:r w:rsidR="00533090">
        <w:t xml:space="preserve"> [emissão da ordem de fornecimento]</w:t>
      </w:r>
      <w:r w:rsidR="00D91B71" w:rsidRPr="003E0F97">
        <w:t>, em remessa única.</w:t>
      </w:r>
    </w:p>
    <w:p w:rsidR="00AC65FD" w:rsidRPr="00D91B71" w:rsidRDefault="00AC65FD" w:rsidP="003365E8">
      <w:pPr>
        <w:pStyle w:val="Ou"/>
      </w:pPr>
      <w:r w:rsidRPr="00D91B71">
        <w:t>OU</w:t>
      </w:r>
    </w:p>
    <w:p w:rsidR="00AC65FD" w:rsidRPr="00D91B71" w:rsidRDefault="00AC65FD" w:rsidP="003365E8">
      <w:pPr>
        <w:pStyle w:val="Ou"/>
      </w:pPr>
      <w:r w:rsidRPr="00D91B71">
        <w:t>[segunda alternativa de redação para o item 5.1 (conforme item 5.2)]</w:t>
      </w:r>
    </w:p>
    <w:p w:rsidR="00AC65FD" w:rsidRPr="00EB2862" w:rsidRDefault="00AC65FD" w:rsidP="00670D42">
      <w:pPr>
        <w:pStyle w:val="Nvel2Vermelho"/>
      </w:pPr>
      <w:r w:rsidRPr="003E0F97">
        <w:t>As parcelas serão entregues nos seguintes prazos e condições:</w:t>
      </w:r>
    </w:p>
    <w:tbl>
      <w:tblPr>
        <w:tblStyle w:val="Tabelacomgrade"/>
        <w:tblW w:w="0" w:type="auto"/>
        <w:tblLook w:val="04A0" w:firstRow="1" w:lastRow="0" w:firstColumn="1" w:lastColumn="0" w:noHBand="0" w:noVBand="1"/>
      </w:tblPr>
      <w:tblGrid>
        <w:gridCol w:w="607"/>
        <w:gridCol w:w="1429"/>
        <w:gridCol w:w="1407"/>
        <w:gridCol w:w="990"/>
        <w:gridCol w:w="990"/>
        <w:gridCol w:w="990"/>
        <w:gridCol w:w="990"/>
        <w:gridCol w:w="990"/>
        <w:gridCol w:w="1461"/>
      </w:tblGrid>
      <w:tr w:rsidR="00D57004" w:rsidTr="00D57004">
        <w:trPr>
          <w:tblHeader/>
        </w:trPr>
        <w:tc>
          <w:tcPr>
            <w:tcW w:w="0" w:type="auto"/>
            <w:vAlign w:val="center"/>
          </w:tcPr>
          <w:p w:rsidR="00D57004" w:rsidRPr="00D91B71" w:rsidRDefault="00D57004" w:rsidP="003365E8">
            <w:pPr>
              <w:spacing w:before="120" w:after="120"/>
              <w:rPr>
                <w:rFonts w:ascii="Times New Roman" w:hAnsi="Times New Roman" w:cs="Times New Roman"/>
                <w:i/>
                <w:color w:val="FF0000"/>
              </w:rPr>
            </w:pPr>
            <w:r>
              <w:rPr>
                <w:rFonts w:ascii="Times New Roman" w:hAnsi="Times New Roman" w:cs="Times New Roman"/>
                <w:i/>
                <w:color w:val="FF0000"/>
              </w:rPr>
              <w:t>Item</w:t>
            </w: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r>
              <w:rPr>
                <w:rFonts w:ascii="Times New Roman" w:hAnsi="Times New Roman" w:cs="Times New Roman"/>
                <w:i/>
                <w:color w:val="FF0000"/>
              </w:rPr>
              <w:t>Descrição sucinta</w:t>
            </w: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r>
              <w:rPr>
                <w:rFonts w:ascii="Times New Roman" w:hAnsi="Times New Roman" w:cs="Times New Roman"/>
                <w:i/>
                <w:color w:val="FF0000"/>
              </w:rPr>
              <w:t>Unidade de medida</w:t>
            </w: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r>
              <w:rPr>
                <w:rFonts w:ascii="Times New Roman" w:hAnsi="Times New Roman" w:cs="Times New Roman"/>
                <w:i/>
                <w:color w:val="FF0000"/>
              </w:rPr>
              <w:t>1ª parcela</w:t>
            </w: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r>
              <w:rPr>
                <w:rFonts w:ascii="Times New Roman" w:hAnsi="Times New Roman" w:cs="Times New Roman"/>
                <w:i/>
                <w:color w:val="FF0000"/>
              </w:rPr>
              <w:t>2ª parcela</w:t>
            </w: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r>
              <w:rPr>
                <w:rFonts w:ascii="Times New Roman" w:hAnsi="Times New Roman" w:cs="Times New Roman"/>
                <w:i/>
                <w:color w:val="FF0000"/>
              </w:rPr>
              <w:t>3ª parcela</w:t>
            </w:r>
          </w:p>
        </w:tc>
        <w:tc>
          <w:tcPr>
            <w:tcW w:w="0" w:type="auto"/>
            <w:vAlign w:val="center"/>
          </w:tcPr>
          <w:p w:rsidR="00D57004" w:rsidRDefault="00D57004" w:rsidP="00533090">
            <w:pPr>
              <w:spacing w:before="120" w:after="120"/>
              <w:jc w:val="center"/>
              <w:rPr>
                <w:rFonts w:ascii="Times New Roman" w:hAnsi="Times New Roman" w:cs="Times New Roman"/>
                <w:i/>
                <w:color w:val="FF0000"/>
              </w:rPr>
            </w:pPr>
            <w:r>
              <w:rPr>
                <w:rFonts w:ascii="Times New Roman" w:hAnsi="Times New Roman" w:cs="Times New Roman"/>
                <w:i/>
                <w:color w:val="FF0000"/>
              </w:rPr>
              <w:t>4ª parcela</w:t>
            </w:r>
          </w:p>
        </w:tc>
        <w:tc>
          <w:tcPr>
            <w:tcW w:w="0" w:type="auto"/>
            <w:vAlign w:val="center"/>
          </w:tcPr>
          <w:p w:rsidR="00D57004" w:rsidRDefault="00D57004" w:rsidP="00D57004">
            <w:pPr>
              <w:spacing w:before="120" w:after="120"/>
              <w:jc w:val="center"/>
              <w:rPr>
                <w:rFonts w:ascii="Times New Roman" w:hAnsi="Times New Roman" w:cs="Times New Roman"/>
                <w:i/>
                <w:color w:val="FF0000"/>
              </w:rPr>
            </w:pPr>
            <w:r>
              <w:rPr>
                <w:rFonts w:ascii="Times New Roman" w:hAnsi="Times New Roman" w:cs="Times New Roman"/>
                <w:i/>
                <w:color w:val="FF0000"/>
              </w:rPr>
              <w:t>5ª parcela</w:t>
            </w:r>
          </w:p>
        </w:tc>
        <w:tc>
          <w:tcPr>
            <w:tcW w:w="0" w:type="auto"/>
            <w:vAlign w:val="center"/>
          </w:tcPr>
          <w:p w:rsidR="00D57004" w:rsidRDefault="00D57004" w:rsidP="00533090">
            <w:pPr>
              <w:spacing w:before="120" w:after="120"/>
              <w:jc w:val="center"/>
              <w:rPr>
                <w:rFonts w:ascii="Times New Roman" w:hAnsi="Times New Roman" w:cs="Times New Roman"/>
                <w:i/>
                <w:color w:val="FF0000"/>
              </w:rPr>
            </w:pPr>
            <w:r>
              <w:rPr>
                <w:rFonts w:ascii="Times New Roman" w:hAnsi="Times New Roman" w:cs="Times New Roman"/>
                <w:i/>
                <w:color w:val="FF0000"/>
              </w:rPr>
              <w:t>Quantidade total</w:t>
            </w:r>
          </w:p>
        </w:tc>
      </w:tr>
      <w:tr w:rsidR="00D57004" w:rsidTr="00D57004">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roofErr w:type="gramStart"/>
            <w:r w:rsidRPr="00D91B71">
              <w:rPr>
                <w:rFonts w:ascii="Times New Roman" w:hAnsi="Times New Roman" w:cs="Times New Roman"/>
                <w:i/>
                <w:color w:val="FF0000"/>
              </w:rPr>
              <w:t>1</w:t>
            </w:r>
            <w:proofErr w:type="gramEnd"/>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D57004">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r>
      <w:tr w:rsidR="00D57004" w:rsidTr="00D57004">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roofErr w:type="gramStart"/>
            <w:r w:rsidRPr="00D91B71">
              <w:rPr>
                <w:rFonts w:ascii="Times New Roman" w:hAnsi="Times New Roman" w:cs="Times New Roman"/>
                <w:i/>
                <w:color w:val="FF0000"/>
              </w:rPr>
              <w:t>2</w:t>
            </w:r>
            <w:proofErr w:type="gramEnd"/>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D57004">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r>
      <w:tr w:rsidR="00D57004" w:rsidTr="00D57004">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roofErr w:type="gramStart"/>
            <w:r w:rsidRPr="00D91B71">
              <w:rPr>
                <w:rFonts w:ascii="Times New Roman" w:hAnsi="Times New Roman" w:cs="Times New Roman"/>
                <w:i/>
                <w:color w:val="FF0000"/>
              </w:rPr>
              <w:t>3</w:t>
            </w:r>
            <w:proofErr w:type="gramEnd"/>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D57004">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r>
      <w:tr w:rsidR="00D57004" w:rsidTr="00D57004">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r w:rsidRPr="00D91B71">
              <w:rPr>
                <w:rFonts w:ascii="Times New Roman" w:hAnsi="Times New Roman" w:cs="Times New Roman"/>
                <w:i/>
                <w:color w:val="FF0000"/>
              </w:rPr>
              <w:t>[...]</w:t>
            </w: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D57004">
            <w:pPr>
              <w:spacing w:before="120" w:after="120"/>
              <w:jc w:val="center"/>
              <w:rPr>
                <w:rFonts w:ascii="Times New Roman" w:hAnsi="Times New Roman" w:cs="Times New Roman"/>
                <w:i/>
                <w:color w:val="FF0000"/>
              </w:rPr>
            </w:pPr>
          </w:p>
        </w:tc>
        <w:tc>
          <w:tcPr>
            <w:tcW w:w="0" w:type="auto"/>
            <w:vAlign w:val="center"/>
          </w:tcPr>
          <w:p w:rsidR="00D57004" w:rsidRPr="00D91B71" w:rsidRDefault="00D57004" w:rsidP="00533090">
            <w:pPr>
              <w:spacing w:before="120" w:after="120"/>
              <w:jc w:val="center"/>
              <w:rPr>
                <w:rFonts w:ascii="Times New Roman" w:hAnsi="Times New Roman" w:cs="Times New Roman"/>
                <w:i/>
                <w:color w:val="FF0000"/>
              </w:rPr>
            </w:pPr>
          </w:p>
        </w:tc>
      </w:tr>
    </w:tbl>
    <w:p w:rsidR="00631E03" w:rsidRDefault="00631E03" w:rsidP="00670D42">
      <w:pPr>
        <w:pStyle w:val="Nvel2Vermelho"/>
      </w:pPr>
      <w:r>
        <w:t xml:space="preserve">O prazo de entrega dos bens é de XX (XXX) dias a contar </w:t>
      </w:r>
      <w:proofErr w:type="gramStart"/>
      <w:r>
        <w:t>d</w:t>
      </w:r>
      <w:r w:rsidR="00533090">
        <w:t>o(</w:t>
      </w:r>
      <w:proofErr w:type="gramEnd"/>
      <w:r>
        <w:t>a</w:t>
      </w:r>
      <w:r w:rsidR="00533090">
        <w:t xml:space="preserve">) [...] </w:t>
      </w:r>
      <w:r w:rsidR="00533090" w:rsidRPr="00533090">
        <w:rPr>
          <w:b/>
          <w:u w:val="single"/>
        </w:rPr>
        <w:t>OU</w:t>
      </w:r>
      <w:r>
        <w:t xml:space="preserve"> </w:t>
      </w:r>
      <w:r w:rsidR="00533090">
        <w:t>[</w:t>
      </w:r>
      <w:r w:rsidR="00912FED">
        <w:t>emissão da ordem de fornecimento da respectiva parce</w:t>
      </w:r>
      <w:r w:rsidR="00533090">
        <w:t>la]</w:t>
      </w:r>
      <w:r w:rsidR="00912FED">
        <w:t>.</w:t>
      </w:r>
    </w:p>
    <w:p w:rsidR="00D91B71" w:rsidRDefault="00AC65FD" w:rsidP="00670D42">
      <w:pPr>
        <w:pStyle w:val="Nvel2Vermelho"/>
      </w:pPr>
      <w:r w:rsidRPr="00D91B71">
        <w:lastRenderedPageBreak/>
        <w:t xml:space="preserve">Caso não seja possível a entrega </w:t>
      </w:r>
      <w:r w:rsidR="00533090">
        <w:t>no prazo assinalado</w:t>
      </w:r>
      <w:r w:rsidRPr="00D91B71">
        <w:t>, o fornecedor deverá comunicar as razões respectivas com pelo menos XX (XXX) dias de antecedência para que qualquer pleito de prorrogação de prazo seja analisado, ressalvadas situações de caso fortuito e força maior.</w:t>
      </w:r>
    </w:p>
    <w:p w:rsidR="00D91B71" w:rsidRDefault="00AC65FD" w:rsidP="00670D42">
      <w:pPr>
        <w:pStyle w:val="Nvel2Vermelho"/>
      </w:pPr>
      <w:r w:rsidRPr="00D91B71">
        <w:t>Os bens deverão ser entregues no(</w:t>
      </w:r>
      <w:r w:rsidR="00533090">
        <w:t>s) seguinte(s) endereço(s):</w:t>
      </w:r>
    </w:p>
    <w:p w:rsidR="00533090" w:rsidRDefault="00533090" w:rsidP="00533090">
      <w:pPr>
        <w:pStyle w:val="Nvel3Vermelho"/>
      </w:pPr>
      <w:r>
        <w:t>[...];</w:t>
      </w:r>
    </w:p>
    <w:p w:rsidR="00533090" w:rsidRDefault="00533090" w:rsidP="00533090">
      <w:pPr>
        <w:pStyle w:val="Nvel3Vermelho"/>
      </w:pPr>
      <w:r>
        <w:t>[...].</w:t>
      </w:r>
    </w:p>
    <w:p w:rsidR="009E5116" w:rsidRDefault="009E5116" w:rsidP="009E5116">
      <w:pPr>
        <w:pStyle w:val="Nvel1SemNmeroVermelho"/>
      </w:pPr>
      <w:r>
        <w:t>Prazo de validade do produto</w:t>
      </w:r>
    </w:p>
    <w:p w:rsidR="00AC65FD" w:rsidRPr="00D91B71" w:rsidRDefault="00AC65FD" w:rsidP="00670D42">
      <w:pPr>
        <w:pStyle w:val="Nvel2Vermelho"/>
      </w:pPr>
      <w:r w:rsidRPr="003E0F97">
        <w:t xml:space="preserve">Considerando que os itens [...] são produtos perecíveis, o prazo de validade na data da entrega não poderá ser inferior a [XX (XXX) dias/meses/anos] </w:t>
      </w:r>
      <w:r w:rsidRPr="00A80B85">
        <w:rPr>
          <w:b/>
          <w:u w:val="single"/>
        </w:rPr>
        <w:t>OU</w:t>
      </w:r>
      <w:r w:rsidRPr="003E0F97">
        <w:t xml:space="preserve"> [metade/um terço/dois terços/etc. do prazo total recomendado pelo fabricante].</w:t>
      </w:r>
    </w:p>
    <w:p w:rsidR="00AC65FD" w:rsidRPr="003E0F97" w:rsidRDefault="00AC65FD" w:rsidP="003365E8">
      <w:pPr>
        <w:pStyle w:val="Nvel1SemNmeroVermelho"/>
      </w:pPr>
      <w:proofErr w:type="gramStart"/>
      <w:r w:rsidRPr="003E0F97">
        <w:t>Garantia,</w:t>
      </w:r>
      <w:proofErr w:type="gramEnd"/>
      <w:r w:rsidRPr="003E0F97">
        <w:t xml:space="preserve"> manutenção e assistência técnica</w:t>
      </w:r>
    </w:p>
    <w:p w:rsidR="00AC65FD" w:rsidRPr="00E033A8" w:rsidRDefault="00AC65FD" w:rsidP="00670D42">
      <w:pPr>
        <w:pStyle w:val="Nvel2Vermelho"/>
      </w:pPr>
      <w:r w:rsidRPr="003E0F97">
        <w:t>O prazo de garantia é aquele estabelecido na Lei nº 8.078, de 11 de setembro de 1990 (Código de Defesa do Consumidor)</w:t>
      </w:r>
      <w:r w:rsidR="00E033A8" w:rsidRPr="003E0F97">
        <w:t>.</w:t>
      </w:r>
    </w:p>
    <w:p w:rsidR="00AC65FD" w:rsidRPr="00E033A8" w:rsidRDefault="00AC65FD" w:rsidP="003365E8">
      <w:pPr>
        <w:pStyle w:val="Ou"/>
      </w:pPr>
      <w:r w:rsidRPr="00E033A8">
        <w:t>OU</w:t>
      </w:r>
    </w:p>
    <w:p w:rsidR="00AC65FD" w:rsidRPr="00E033A8" w:rsidRDefault="00AC65FD" w:rsidP="003365E8">
      <w:pPr>
        <w:pStyle w:val="Ou"/>
      </w:pPr>
      <w:r w:rsidRPr="00E033A8">
        <w:t>[segunda alternativa de redação para o item 5.</w:t>
      </w:r>
      <w:r w:rsidR="009417D2">
        <w:t>7 (conforme itens 5.8</w:t>
      </w:r>
      <w:r w:rsidRPr="00E033A8">
        <w:t xml:space="preserve"> e 5.</w:t>
      </w:r>
      <w:r w:rsidR="009417D2">
        <w:t>8</w:t>
      </w:r>
      <w:r w:rsidRPr="00E033A8">
        <w:t>.1)]</w:t>
      </w:r>
    </w:p>
    <w:p w:rsidR="00E033A8" w:rsidRDefault="00AC65FD" w:rsidP="00670D42">
      <w:pPr>
        <w:pStyle w:val="Nvel2Vermelho"/>
      </w:pPr>
      <w:r w:rsidRPr="003E0F97">
        <w:t>O prazo de garantia contratual dos bens, complementar à garantia legal, será de, no mínimo, XX (XXX) meses, contado a partir do 1º (primeiro) dia útil subsequente à data do re</w:t>
      </w:r>
      <w:r w:rsidR="00E033A8" w:rsidRPr="003E0F97">
        <w:t>cebimento definitivo do objeto.</w:t>
      </w:r>
    </w:p>
    <w:p w:rsidR="00AC65FD" w:rsidRPr="00E033A8" w:rsidRDefault="00AC65FD" w:rsidP="00685766">
      <w:pPr>
        <w:pStyle w:val="Nvel3Vermelho"/>
      </w:pPr>
      <w:r w:rsidRPr="003E0F97">
        <w:t xml:space="preserve">Caso o prazo da garantia oferecida pelo fabricante seja inferior ao estabelecido na subdivisão acima, o fornecedor deverá complementar a garantia do bem ofertado </w:t>
      </w:r>
      <w:r w:rsidR="00E033A8" w:rsidRPr="003E0F97">
        <w:t>pelo período restante.</w:t>
      </w:r>
    </w:p>
    <w:p w:rsidR="00AC65FD" w:rsidRPr="00E033A8" w:rsidRDefault="00AC65FD" w:rsidP="003365E8">
      <w:pPr>
        <w:pStyle w:val="Ou"/>
      </w:pPr>
      <w:r w:rsidRPr="00E033A8">
        <w:t>OU</w:t>
      </w:r>
    </w:p>
    <w:p w:rsidR="00AC65FD" w:rsidRPr="00E033A8" w:rsidRDefault="00AC65FD" w:rsidP="003365E8">
      <w:pPr>
        <w:pStyle w:val="Ou"/>
      </w:pPr>
      <w:r w:rsidRPr="00E033A8">
        <w:t>[terceira alternativa de redação para o item 5.</w:t>
      </w:r>
      <w:r w:rsidR="009417D2">
        <w:t>7</w:t>
      </w:r>
      <w:r w:rsidRPr="00E033A8">
        <w:t xml:space="preserve"> (conforme itens 5.</w:t>
      </w:r>
      <w:r w:rsidR="009417D2">
        <w:t>9 a 5.21</w:t>
      </w:r>
      <w:r w:rsidRPr="00E033A8">
        <w:t>)]</w:t>
      </w:r>
    </w:p>
    <w:p w:rsidR="00E033A8" w:rsidRDefault="00AC65FD" w:rsidP="00670D42">
      <w:pPr>
        <w:pStyle w:val="Nvel2Vermelho"/>
      </w:pPr>
      <w:r w:rsidRPr="003E0F97">
        <w:t>O prazo de garantia contratual dos bens, complementar à garantia legal, será de, no mínimo, XX (XXX) meses, contado a partir do 1º (primeiro) dia útil subsequente à data do recebimento definitivo do objeto, ou corresponderá ao prazo fornecido pelo fabricante, se superior.</w:t>
      </w:r>
    </w:p>
    <w:p w:rsidR="00E033A8" w:rsidRDefault="00AC65FD" w:rsidP="00670D42">
      <w:pPr>
        <w:pStyle w:val="Nvel2Vermelho"/>
      </w:pPr>
      <w:r w:rsidRPr="00E033A8">
        <w:t>A garantia será prestada com vistas a manter os equipamentos fornecidos em perfeitas condições de uso, sem qualquer ônus ou cust</w:t>
      </w:r>
      <w:r w:rsidR="00E033A8">
        <w:t>o adicional para o Contratante.</w:t>
      </w:r>
    </w:p>
    <w:p w:rsidR="00E033A8" w:rsidRDefault="00AC65FD" w:rsidP="00670D42">
      <w:pPr>
        <w:pStyle w:val="Nvel2Vermelho"/>
      </w:pPr>
      <w:r w:rsidRPr="00E033A8">
        <w:t>A garantia abrange a realização da manutenção corretiva dos bens pel</w:t>
      </w:r>
      <w:r w:rsidR="002D4269">
        <w:t>a própria Contratada</w:t>
      </w:r>
      <w:r w:rsidRPr="00E033A8">
        <w:t xml:space="preserve">, ou, se for o caso, por meio de assistência técnica autorizada, de acordo com </w:t>
      </w:r>
      <w:r w:rsidR="00E033A8" w:rsidRPr="00E033A8">
        <w:t>as normas técnicas específicas.</w:t>
      </w:r>
    </w:p>
    <w:p w:rsidR="00E033A8" w:rsidRDefault="00AC65FD" w:rsidP="00670D42">
      <w:pPr>
        <w:pStyle w:val="Nvel2Vermelho"/>
      </w:pPr>
      <w:r w:rsidRPr="00E033A8">
        <w:t>Entende-se por manutenção corretiva aquela destinada a corrigir os defeitos apresentados pelos bens, compreendendo a substituição de peças, a realização de ajustes, r</w:t>
      </w:r>
      <w:r w:rsidR="00E033A8" w:rsidRPr="00E033A8">
        <w:t>eparos e correções necessárias.</w:t>
      </w:r>
    </w:p>
    <w:p w:rsidR="00E033A8" w:rsidRDefault="00AC65FD" w:rsidP="00670D42">
      <w:pPr>
        <w:pStyle w:val="Nvel2Vermelho"/>
      </w:pPr>
      <w:r w:rsidRPr="00E033A8">
        <w:t>As peças que apresentarem vício ou defeito no período de vigência da garantia deverão ser substituídas por outras novas, de primeiro uso, e originais, que apresentem padrões de qualidade e desempenho iguais ou superiores aos das peças utilizada</w:t>
      </w:r>
      <w:r w:rsidR="00E033A8" w:rsidRPr="00E033A8">
        <w:t>s na fabricação do equipamento.</w:t>
      </w:r>
    </w:p>
    <w:p w:rsidR="00E033A8" w:rsidRDefault="002D4269" w:rsidP="00670D42">
      <w:pPr>
        <w:pStyle w:val="Nvel2Vermelho"/>
      </w:pPr>
      <w:r>
        <w:t>Uma vez notificado, a Contratada</w:t>
      </w:r>
      <w:r w:rsidR="00AC65FD" w:rsidRPr="00E033A8">
        <w:t xml:space="preserve"> realizará a reparação ou substituição dos bens que apresentarem vício ou defeito no prazo de até XX (XXX) dias úteis, contados a partir da data de retirada do equipamento das dependências da Administração pel</w:t>
      </w:r>
      <w:r>
        <w:t>a Contratada</w:t>
      </w:r>
      <w:r w:rsidR="00AC65FD" w:rsidRPr="00E033A8">
        <w:t xml:space="preserve"> ou pela assistência técnica autorizada.</w:t>
      </w:r>
    </w:p>
    <w:p w:rsidR="00916A52" w:rsidRDefault="002D4269" w:rsidP="00670D42">
      <w:pPr>
        <w:pStyle w:val="Nvel2Vermelho"/>
      </w:pPr>
      <w:r>
        <w:t>A Contratada</w:t>
      </w:r>
      <w:r w:rsidR="00AC65FD" w:rsidRPr="00E033A8">
        <w:t xml:space="preserve"> deverá realizar os serviços de manutenção e assistência técnica no(s) seguinte(s) </w:t>
      </w:r>
      <w:proofErr w:type="gramStart"/>
      <w:r w:rsidR="00AC65FD" w:rsidRPr="00E033A8">
        <w:t>local(</w:t>
      </w:r>
      <w:proofErr w:type="spellStart"/>
      <w:proofErr w:type="gramEnd"/>
      <w:r w:rsidR="00AC65FD" w:rsidRPr="00E033A8">
        <w:t>is</w:t>
      </w:r>
      <w:proofErr w:type="spellEnd"/>
      <w:r w:rsidR="00AC65FD" w:rsidRPr="00E033A8">
        <w:t>)</w:t>
      </w:r>
      <w:r w:rsidR="00916A52">
        <w:t>:</w:t>
      </w:r>
    </w:p>
    <w:p w:rsidR="00E033A8" w:rsidRDefault="00916A52" w:rsidP="00916A52">
      <w:pPr>
        <w:pStyle w:val="Nvel3Vermelho"/>
      </w:pPr>
      <w:r>
        <w:t>[...</w:t>
      </w:r>
      <w:r w:rsidR="00AC65FD" w:rsidRPr="00E033A8">
        <w:t>]</w:t>
      </w:r>
      <w:r>
        <w:t>;</w:t>
      </w:r>
    </w:p>
    <w:p w:rsidR="00916A52" w:rsidRDefault="00916A52" w:rsidP="00916A52">
      <w:pPr>
        <w:pStyle w:val="Nvel3Vermelho"/>
      </w:pPr>
      <w:r>
        <w:lastRenderedPageBreak/>
        <w:t>[...].</w:t>
      </w:r>
    </w:p>
    <w:p w:rsidR="00E033A8" w:rsidRDefault="00AC65FD" w:rsidP="00670D42">
      <w:pPr>
        <w:pStyle w:val="Nvel2Vermelho"/>
      </w:pPr>
      <w:r w:rsidRPr="00E033A8">
        <w:t xml:space="preserve">O técnico deverá se deslocar ao local da repartição, salvo se </w:t>
      </w:r>
      <w:r w:rsidR="002D4269">
        <w:t>a Contratada</w:t>
      </w:r>
      <w:r w:rsidRPr="00E033A8">
        <w:t xml:space="preserve"> tiver unidade de prestação de serviços em distância de até </w:t>
      </w:r>
      <w:r w:rsidRPr="008D0E79">
        <w:rPr>
          <w:b/>
        </w:rPr>
        <w:t>[</w:t>
      </w:r>
      <w:proofErr w:type="gramStart"/>
      <w:r w:rsidRPr="008D0E79">
        <w:rPr>
          <w:b/>
        </w:rPr>
        <w:t>....</w:t>
      </w:r>
      <w:proofErr w:type="gramEnd"/>
      <w:r w:rsidRPr="008D0E79">
        <w:rPr>
          <w:b/>
        </w:rPr>
        <w:t>] [inserir distância conforme avaliação técnica]</w:t>
      </w:r>
      <w:r w:rsidRPr="00E033A8">
        <w:t xml:space="preserve"> do local demandado, hipótese em que o prazo para reparação ou substituição a que se refere a subdivisão anterior será contado a partir da data de entrega do equipamento na unidade de prestação de serviços d</w:t>
      </w:r>
      <w:r w:rsidR="002D4269">
        <w:t>a Contratada</w:t>
      </w:r>
      <w:r w:rsidRPr="00E033A8">
        <w:t>.</w:t>
      </w:r>
    </w:p>
    <w:p w:rsidR="00E033A8" w:rsidRDefault="00AC65FD" w:rsidP="00670D42">
      <w:pPr>
        <w:pStyle w:val="Nvel2Vermelho"/>
      </w:pPr>
      <w:r w:rsidRPr="00E033A8">
        <w:t>O prazo indicado na subdivisão anterior, durante seu transcurso, poderá ser prorrogado uma única vez, por igual período, mediante solicitação escrita e justificada d</w:t>
      </w:r>
      <w:r w:rsidR="002D4269">
        <w:t>a Contratada</w:t>
      </w:r>
      <w:r w:rsidRPr="00E033A8">
        <w:t>, aceita pelo Contrata</w:t>
      </w:r>
      <w:r w:rsidR="00E033A8">
        <w:t>nte.</w:t>
      </w:r>
    </w:p>
    <w:p w:rsidR="00E033A8" w:rsidRDefault="00AC65FD" w:rsidP="00670D42">
      <w:pPr>
        <w:pStyle w:val="Nvel2Vermelho"/>
      </w:pPr>
      <w:r w:rsidRPr="00E033A8">
        <w:t xml:space="preserve">Na hipótese da subdivisão acima, </w:t>
      </w:r>
      <w:r w:rsidR="002D4269">
        <w:t>a Contratada</w:t>
      </w:r>
      <w:r w:rsidRPr="00E033A8">
        <w:t xml:space="preserve"> deverá disponibilizar equipamento equivalente, de especificação igual ou superior ao anteriormente fornecido, para utilização em caráter provisório pelo Contratante, de modo a garantir a continuidade dos trabalhos administrativos </w:t>
      </w:r>
      <w:r w:rsidR="00E033A8">
        <w:t>durante a execução dos reparos.</w:t>
      </w:r>
    </w:p>
    <w:p w:rsidR="00E033A8" w:rsidRDefault="00AC65FD" w:rsidP="00670D42">
      <w:pPr>
        <w:pStyle w:val="Nvel2Vermelho"/>
      </w:pPr>
      <w:r w:rsidRPr="00E033A8">
        <w:t>Decorrido o prazo para reparos e substituições sem o atendimento da solicitação do Contratante ou a apresentação de justificativas pel</w:t>
      </w:r>
      <w:r w:rsidR="002D4269">
        <w:t>a Contratada</w:t>
      </w:r>
      <w:r w:rsidRPr="00E033A8">
        <w:t>, fica o Contratante autorizado a contratar fornecedor diverso para executar os reparos, ajustes ou a substituição do bem ou de seus componentes, bem como a exigir d</w:t>
      </w:r>
      <w:r w:rsidR="002D4269">
        <w:t>a Contratada</w:t>
      </w:r>
      <w:r w:rsidRPr="00E033A8">
        <w:t xml:space="preserve"> o reembolso pelos custos respectivos, sem que tal fato acarrete a perd</w:t>
      </w:r>
      <w:r w:rsidR="00E033A8">
        <w:t>a da garantia dos equipamentos.</w:t>
      </w:r>
    </w:p>
    <w:p w:rsidR="00E033A8" w:rsidRPr="003E0F97" w:rsidRDefault="00AC65FD" w:rsidP="00670D42">
      <w:pPr>
        <w:pStyle w:val="Nvel2Vermelho"/>
      </w:pPr>
      <w:r w:rsidRPr="00E033A8">
        <w:t xml:space="preserve">O </w:t>
      </w:r>
      <w:r w:rsidRPr="003E0F97">
        <w:t xml:space="preserve">custo referente ao transporte dos equipamentos cobertos pela garantia será de </w:t>
      </w:r>
      <w:r w:rsidR="00E033A8" w:rsidRPr="003E0F97">
        <w:t>responsabilidade d</w:t>
      </w:r>
      <w:r w:rsidR="002D4269">
        <w:t>a Contratada</w:t>
      </w:r>
      <w:r w:rsidR="00E033A8" w:rsidRPr="003E0F97">
        <w:t>.</w:t>
      </w:r>
    </w:p>
    <w:p w:rsidR="00AC65FD" w:rsidRPr="003E0F97" w:rsidRDefault="00AC65FD" w:rsidP="00670D42">
      <w:pPr>
        <w:pStyle w:val="Nvel2Vermelho"/>
      </w:pPr>
      <w:r w:rsidRPr="003E0F97">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2B47A1" w:rsidRPr="00E033A8" w:rsidRDefault="00E033A8" w:rsidP="003365E8">
      <w:pPr>
        <w:pStyle w:val="Nvel1"/>
      </w:pPr>
      <w:r w:rsidRPr="00E033A8">
        <w:t>MODELO DE GESTÃO DO CONTRATO</w:t>
      </w:r>
    </w:p>
    <w:p w:rsidR="0069117B" w:rsidRDefault="0069117B" w:rsidP="00670D42">
      <w:pPr>
        <w:pStyle w:val="Nvel2"/>
      </w:pPr>
      <w:r w:rsidRPr="0069117B">
        <w:t xml:space="preserve">O contrato deverá ser executado fielmente pelas partes, de acordo com as cláusulas avençadas e as normas da Lei nº 14.133, de 2021, e cada parte </w:t>
      </w:r>
      <w:proofErr w:type="gramStart"/>
      <w:r w:rsidRPr="0069117B">
        <w:t>responderá</w:t>
      </w:r>
      <w:proofErr w:type="gramEnd"/>
      <w:r w:rsidRPr="0069117B">
        <w:t xml:space="preserve"> pelas consequências de sua inexecução total ou parcial.</w:t>
      </w:r>
    </w:p>
    <w:p w:rsidR="0069117B" w:rsidRDefault="0069117B" w:rsidP="00670D42">
      <w:pPr>
        <w:pStyle w:val="Nvel2"/>
      </w:pPr>
      <w:r w:rsidRPr="0069117B">
        <w:t>Em caso de impedimento, ordem de paralisação ou suspensão do con</w:t>
      </w:r>
      <w:r w:rsidR="008A2A4A">
        <w:t>trato, o crono</w:t>
      </w:r>
      <w:r w:rsidRPr="0069117B">
        <w:t>grama de execução será prorrogado automaticamente pelo tempo correspondente, anotadas tais circunstâncias mediante simples apostila.</w:t>
      </w:r>
    </w:p>
    <w:p w:rsidR="0069117B" w:rsidRDefault="0069117B" w:rsidP="00670D42">
      <w:pPr>
        <w:pStyle w:val="Nvel2"/>
      </w:pPr>
      <w:r w:rsidRPr="0069117B">
        <w:t>As comunicações entre o Contratante e a Contratada devem ser realizadas por escrito sempre que o ato exigir tal formalidade, admitindo-se o uso de mensagem eletrônica para esse fim.</w:t>
      </w:r>
    </w:p>
    <w:p w:rsidR="0069117B" w:rsidRDefault="0069117B" w:rsidP="00670D42">
      <w:pPr>
        <w:pStyle w:val="Nvel2"/>
      </w:pPr>
      <w:r w:rsidRPr="0069117B">
        <w:t>O Contratante poderá convocar representante da Con</w:t>
      </w:r>
      <w:r w:rsidR="008A2A4A">
        <w:t>tratada para adoção de providên</w:t>
      </w:r>
      <w:r w:rsidRPr="0069117B">
        <w:t>cias que devam ser cumpridas de imediato.</w:t>
      </w:r>
    </w:p>
    <w:p w:rsidR="00593337" w:rsidRDefault="0069117B" w:rsidP="00670D42">
      <w:pPr>
        <w:pStyle w:val="Nvel2"/>
      </w:pPr>
      <w:r w:rsidRPr="0069117B">
        <w:t xml:space="preserve">Após a celebração da contratação, o Contratante poderá convocar o representante da Contratada para reunião inicial para apresentação do plano de </w:t>
      </w:r>
      <w:r w:rsidR="008A2A4A">
        <w:t>fiscalização, que conterá infor</w:t>
      </w:r>
      <w:r w:rsidRPr="0069117B">
        <w:t>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R="00593337">
        <w:t xml:space="preserve"> </w:t>
      </w:r>
    </w:p>
    <w:p w:rsidR="008A2A4A" w:rsidRPr="008A2A4A" w:rsidRDefault="008A2A4A" w:rsidP="003365E8">
      <w:pPr>
        <w:pStyle w:val="Nvel1SemNmeroPreto"/>
      </w:pPr>
      <w:r>
        <w:t>F</w:t>
      </w:r>
      <w:r w:rsidR="005031D4">
        <w:t>iscalização do contrato</w:t>
      </w:r>
    </w:p>
    <w:p w:rsidR="008A2A4A" w:rsidRDefault="0069117B" w:rsidP="00670D42">
      <w:pPr>
        <w:pStyle w:val="Nvel2"/>
      </w:pPr>
      <w:r w:rsidRPr="008A2A4A">
        <w:t>A execução do contrato deverá ser acompanhada e fiscal</w:t>
      </w:r>
      <w:r w:rsidR="008A2A4A">
        <w:t xml:space="preserve">izada pelo(s) </w:t>
      </w:r>
      <w:proofErr w:type="gramStart"/>
      <w:r w:rsidR="008A2A4A">
        <w:t>fiscal(</w:t>
      </w:r>
      <w:proofErr w:type="spellStart"/>
      <w:proofErr w:type="gramEnd"/>
      <w:r w:rsidR="008A2A4A">
        <w:t>is</w:t>
      </w:r>
      <w:proofErr w:type="spellEnd"/>
      <w:r w:rsidR="008A2A4A">
        <w:t>) do con</w:t>
      </w:r>
      <w:r w:rsidRPr="008A2A4A">
        <w:t>trato, ou pelo(s) respectivo(s) substituto(s).</w:t>
      </w:r>
    </w:p>
    <w:p w:rsidR="008A2A4A" w:rsidRDefault="0069117B" w:rsidP="00670D42">
      <w:pPr>
        <w:pStyle w:val="Nvel2"/>
      </w:pPr>
      <w:r w:rsidRPr="008A2A4A">
        <w:lastRenderedPageBreak/>
        <w:t>O fiscal acompanhará a execução do contrato e a co</w:t>
      </w:r>
      <w:r w:rsidR="00C05B34">
        <w:t xml:space="preserve">nformidade dos </w:t>
      </w:r>
      <w:r w:rsidR="00261E68">
        <w:t>materiais entregues</w:t>
      </w:r>
      <w:r w:rsidRPr="008A2A4A">
        <w:t xml:space="preserve">, para que sejam cumpridas todas as condições estabelecidas no ajuste, de modo a assegurar os melhores resultados para a Administração (Lei nº 14.133, de 2021, art. 117, e Decreto Municipal nº 62.100, de 2022, </w:t>
      </w:r>
      <w:proofErr w:type="spellStart"/>
      <w:r w:rsidRPr="008A2A4A">
        <w:t>arts</w:t>
      </w:r>
      <w:proofErr w:type="spellEnd"/>
      <w:r w:rsidRPr="008A2A4A">
        <w:t>. 119 e 120).</w:t>
      </w:r>
    </w:p>
    <w:p w:rsidR="008A2A4A" w:rsidRDefault="0069117B" w:rsidP="00670D42">
      <w:pPr>
        <w:pStyle w:val="Nvel2"/>
      </w:pPr>
      <w:r w:rsidRPr="008A2A4A">
        <w:t>O fiscal anotará em registro próprio todas as ocorrênc</w:t>
      </w:r>
      <w:r w:rsidR="008A2A4A">
        <w:t>ias relativas à execução contra</w:t>
      </w:r>
      <w:r w:rsidRPr="008A2A4A">
        <w:t xml:space="preserve">tual, informando à unidade responsável pela gestão do contrato aquelas que podem resultar na </w:t>
      </w:r>
      <w:r w:rsidR="00071F29">
        <w:t>entrega de material</w:t>
      </w:r>
      <w:r w:rsidRPr="008A2A4A">
        <w:t xml:space="preserve"> de forma diversa do objeto contratual, tomando as providências necessárias à regularização, por parte da Contratada, das faltas ou defeitos observados (Lei nº 14.133, de 2021, art. 117, § 1º, e Decreto Municipal nº 62.100, de 2022, art. 120, I).</w:t>
      </w:r>
    </w:p>
    <w:p w:rsidR="008A2A4A" w:rsidRDefault="0069117B" w:rsidP="00670D42">
      <w:pPr>
        <w:pStyle w:val="Nvel2"/>
      </w:pPr>
      <w:r w:rsidRPr="008A2A4A">
        <w:t>O fiscal recepcionará da Contratada, devidamente pr</w:t>
      </w:r>
      <w:r w:rsidR="008A2A4A">
        <w:t>otocolados, os documentos neces</w:t>
      </w:r>
      <w:r w:rsidRPr="008A2A4A">
        <w:t>sários ao pagamento, previstos no termo de contrato e na portaria da Secretaria Municipal da Fazenda que disciplina os procedimentos para a liquidação e pagamento, devendo conferi-los e encaminhá-los à unidade responsável pela gestão do contrato (Decreto Municipal nº 62.100, de 2022, art. 120, II).</w:t>
      </w:r>
    </w:p>
    <w:p w:rsidR="008A2A4A" w:rsidRDefault="0069117B" w:rsidP="00670D42">
      <w:pPr>
        <w:pStyle w:val="Nvel2Vermelho"/>
      </w:pPr>
      <w:r w:rsidRPr="00E76920">
        <w:t>O fiscal realizará, em conformidade com o cronograma físico-financeiro, as medições do</w:t>
      </w:r>
      <w:r w:rsidR="00E76920">
        <w:t xml:space="preserve"> objeto executado</w:t>
      </w:r>
      <w:r w:rsidRPr="00E76920">
        <w:t>, aprovará a planilha de medição emitida pela Contratada e</w:t>
      </w:r>
      <w:r w:rsidR="003D727C">
        <w:t xml:space="preserve"> </w:t>
      </w:r>
      <w:r w:rsidRPr="00E76920">
        <w:t>atestará</w:t>
      </w:r>
      <w:r w:rsidR="008A2A4A" w:rsidRPr="00E76920">
        <w:t xml:space="preserve"> a respectiva nota fiscal ou fa</w:t>
      </w:r>
      <w:r w:rsidRPr="00E76920">
        <w:t xml:space="preserve">tura e a </w:t>
      </w:r>
      <w:r w:rsidR="003D727C">
        <w:t>entrega dos bens</w:t>
      </w:r>
      <w:r w:rsidRPr="00E76920">
        <w:t xml:space="preserve"> (Decreto Municipal nº 62.100, de 2022, art. 120, III).</w:t>
      </w:r>
    </w:p>
    <w:p w:rsidR="0036742F" w:rsidRDefault="002B0158" w:rsidP="00D33040">
      <w:pPr>
        <w:pStyle w:val="NotaExplicativa"/>
      </w:pPr>
      <w:r>
        <w:t>Nota explicativa sobre a redação padrão do item 6.10</w:t>
      </w:r>
    </w:p>
    <w:p w:rsidR="002B0158" w:rsidRPr="002B0158" w:rsidRDefault="002B0158" w:rsidP="00D33040">
      <w:pPr>
        <w:pStyle w:val="NotaExplicativa"/>
        <w:rPr>
          <w:b w:val="0"/>
        </w:rPr>
      </w:pPr>
      <w:proofErr w:type="gramStart"/>
      <w:r w:rsidRPr="002B0158">
        <w:rPr>
          <w:b w:val="0"/>
        </w:rPr>
        <w:t>1</w:t>
      </w:r>
      <w:proofErr w:type="gramEnd"/>
      <w:r w:rsidRPr="002B0158">
        <w:rPr>
          <w:b w:val="0"/>
        </w:rPr>
        <w:t xml:space="preserve">) Cabe </w:t>
      </w:r>
      <w:r w:rsidR="006647E7">
        <w:rPr>
          <w:b w:val="0"/>
        </w:rPr>
        <w:t>à</w:t>
      </w:r>
      <w:r w:rsidRPr="002B0158">
        <w:rPr>
          <w:b w:val="0"/>
        </w:rPr>
        <w:t xml:space="preserve"> Administração avaliar se a redação deste item é adequada às circunstâncias do caso concreto, suprimindo-o ou ajustando a redação em caso de inadequação.</w:t>
      </w:r>
    </w:p>
    <w:p w:rsidR="008A2A4A" w:rsidRDefault="0069117B" w:rsidP="00670D42">
      <w:pPr>
        <w:pStyle w:val="Nvel2"/>
      </w:pPr>
      <w:r w:rsidRPr="008A2A4A">
        <w:t>O fiscal adotará medidas preventivas de controle de contratos, manifestando-se quanto à necessidade de prorrogação, rescisão, suspensão ou qualquer outra providência que deva ser tomada com relação ao contrato que fiscaliza (Decreto Municipal nº 62.100, de 2022, art. 120, IV).</w:t>
      </w:r>
    </w:p>
    <w:p w:rsidR="008A2A4A" w:rsidRDefault="0069117B" w:rsidP="00670D42">
      <w:pPr>
        <w:pStyle w:val="Nvel2"/>
      </w:pPr>
      <w:r w:rsidRPr="008A2A4A">
        <w:t>O fiscal informará à unidade responsável pela gestão do contrato, em tempo hábil, a situação que demandar decisão ou adoção de medidas que ultrapassem sua competência, para que adote as medidas necessárias e saneadoras, se for o caso (Lei nº 14.133, de 2021, artigo 117, § 2º).</w:t>
      </w:r>
    </w:p>
    <w:p w:rsidR="008A2A4A" w:rsidRDefault="0069117B" w:rsidP="00670D42">
      <w:pPr>
        <w:pStyle w:val="Nvel2"/>
      </w:pPr>
      <w:r w:rsidRPr="008A2A4A">
        <w:t>No caso de ocorrências que possam inviabilizar a exec</w:t>
      </w:r>
      <w:r w:rsidR="008A2A4A">
        <w:t>ução do contrato nas datas apra</w:t>
      </w:r>
      <w:r w:rsidRPr="008A2A4A">
        <w:t>zadas, o fiscal comunicará o fato imediatamente à unidade responsável pela gestão do contrato (Decreto Municipal nº 62.100, de 2022, art. 120, I).</w:t>
      </w:r>
    </w:p>
    <w:p w:rsidR="008A2A4A" w:rsidRDefault="0069117B" w:rsidP="00670D42">
      <w:pPr>
        <w:pStyle w:val="Nvel2"/>
      </w:pPr>
      <w:r w:rsidRPr="008A2A4A">
        <w:t>Sempre que solicitado pelo Contratante, a Contratada deverá comprovar o cumprimento da reserva de cargos prevista em lei para pessoa com deficiência, para reabilitado da Previdência Social ou para aprendiz, bem como as reservas de cargos previstas em outras normas específicas, com a indicação dos empregados que preencherem as referidas vagas, nos termos do parágrafo único do art. 116 da Lei nº 14.133, de 2021.</w:t>
      </w:r>
    </w:p>
    <w:p w:rsidR="008A2A4A" w:rsidRPr="00071F29" w:rsidRDefault="0069117B" w:rsidP="00670D42">
      <w:pPr>
        <w:pStyle w:val="Nvel2Vermelho"/>
      </w:pPr>
      <w:r w:rsidRPr="00071F29">
        <w:t>A</w:t>
      </w:r>
      <w:r w:rsidR="00071F29" w:rsidRPr="00071F29">
        <w:t>lém do disposto acima, a</w:t>
      </w:r>
      <w:r w:rsidRPr="00071F29">
        <w:t xml:space="preserve"> fiscalização </w:t>
      </w:r>
      <w:r w:rsidR="00071F29" w:rsidRPr="00071F29">
        <w:t>contratual obedecerá às seguintes rotinas</w:t>
      </w:r>
      <w:r w:rsidRPr="00071F29">
        <w:t>:</w:t>
      </w:r>
    </w:p>
    <w:p w:rsidR="00E76920" w:rsidRDefault="00E76920" w:rsidP="00685766">
      <w:pPr>
        <w:pStyle w:val="Nvel3Vermelho"/>
      </w:pPr>
      <w:r w:rsidRPr="00071F29">
        <w:t>[...]</w:t>
      </w:r>
      <w:r w:rsidR="00071F29" w:rsidRPr="00071F29">
        <w:t>;</w:t>
      </w:r>
    </w:p>
    <w:p w:rsidR="00E76920" w:rsidRDefault="00E76920" w:rsidP="00685766">
      <w:pPr>
        <w:pStyle w:val="Nvel3Vermelho"/>
      </w:pPr>
      <w:r w:rsidRPr="00071F29">
        <w:t>[...]</w:t>
      </w:r>
      <w:r w:rsidR="00071F29" w:rsidRPr="00071F29">
        <w:t>;</w:t>
      </w:r>
    </w:p>
    <w:p w:rsidR="00E76920" w:rsidRDefault="00E76920" w:rsidP="00685766">
      <w:pPr>
        <w:pStyle w:val="Nvel3Vermelho"/>
      </w:pPr>
      <w:r w:rsidRPr="00071F29">
        <w:t>[...]</w:t>
      </w:r>
      <w:r w:rsidR="00071F29" w:rsidRPr="00071F29">
        <w:t>.</w:t>
      </w:r>
    </w:p>
    <w:p w:rsidR="00D37028" w:rsidRDefault="006647E7" w:rsidP="00D33040">
      <w:pPr>
        <w:pStyle w:val="NotaExplicativa"/>
      </w:pPr>
      <w:r>
        <w:t>Nota explicativa sobre a redação padrão do item 6.15</w:t>
      </w:r>
    </w:p>
    <w:p w:rsidR="006647E7" w:rsidRPr="006647E7" w:rsidRDefault="006647E7" w:rsidP="00D33040">
      <w:pPr>
        <w:pStyle w:val="NotaExplicativa"/>
        <w:rPr>
          <w:b w:val="0"/>
        </w:rPr>
      </w:pPr>
      <w:proofErr w:type="gramStart"/>
      <w:r w:rsidRPr="006647E7">
        <w:rPr>
          <w:b w:val="0"/>
        </w:rPr>
        <w:t>1</w:t>
      </w:r>
      <w:proofErr w:type="gramEnd"/>
      <w:r w:rsidRPr="006647E7">
        <w:rPr>
          <w:b w:val="0"/>
        </w:rPr>
        <w:t>) Este item pode</w:t>
      </w:r>
      <w:r w:rsidR="00136120">
        <w:rPr>
          <w:b w:val="0"/>
        </w:rPr>
        <w:t>rá</w:t>
      </w:r>
      <w:r w:rsidRPr="006647E7">
        <w:rPr>
          <w:b w:val="0"/>
        </w:rPr>
        <w:t xml:space="preserve"> ser preenchido pela Administração, quando for necessária a inclusão de disposições específicas acerca do procedimento de fiscalização, considerando as circunstâncias do caso concreto. Caso não sejam necessárias disposições específicas, este item deve</w:t>
      </w:r>
      <w:r>
        <w:rPr>
          <w:b w:val="0"/>
        </w:rPr>
        <w:t>rá</w:t>
      </w:r>
      <w:r w:rsidRPr="006647E7">
        <w:rPr>
          <w:b w:val="0"/>
        </w:rPr>
        <w:t xml:space="preserve"> ser excluído.</w:t>
      </w:r>
    </w:p>
    <w:p w:rsidR="00FB594F" w:rsidRDefault="0069117B" w:rsidP="00670D42">
      <w:pPr>
        <w:pStyle w:val="Nvel2"/>
      </w:pPr>
      <w:r w:rsidRPr="008A2A4A">
        <w:lastRenderedPageBreak/>
        <w:t>A fiscalização d</w:t>
      </w:r>
      <w:r w:rsidR="00FB594F">
        <w:t xml:space="preserve">e que trata esta seção </w:t>
      </w:r>
      <w:r w:rsidRPr="008A2A4A">
        <w:t xml:space="preserve">não exclui nem reduz a responsabilidade da Contratada, inclusive perante terceiros, por qualquer irregularidade, ainda que resultante de imperfeições técnicas, vícios redibitórios, ou emprego de material inadequado ou de qualidade inferior e, na ocorrência desta, não </w:t>
      </w:r>
      <w:proofErr w:type="gramStart"/>
      <w:r w:rsidRPr="008A2A4A">
        <w:t>implica</w:t>
      </w:r>
      <w:proofErr w:type="gramEnd"/>
      <w:r w:rsidRPr="008A2A4A">
        <w:t xml:space="preserve"> </w:t>
      </w:r>
      <w:proofErr w:type="gramStart"/>
      <w:r w:rsidRPr="008A2A4A">
        <w:t>corresponsabilidade</w:t>
      </w:r>
      <w:proofErr w:type="gramEnd"/>
      <w:r w:rsidRPr="008A2A4A">
        <w:t xml:space="preserve"> do Contratante.</w:t>
      </w:r>
    </w:p>
    <w:p w:rsidR="005031D4" w:rsidRDefault="005031D4" w:rsidP="00670D42">
      <w:pPr>
        <w:pStyle w:val="Nvel2"/>
      </w:pPr>
      <w:r w:rsidRPr="005031D4">
        <w:t xml:space="preserve">As disposições previstas neste Termo de Referência </w:t>
      </w:r>
      <w:r>
        <w:t>quanto à</w:t>
      </w:r>
      <w:r w:rsidRPr="005031D4">
        <w:t xml:space="preserve"> fisc</w:t>
      </w:r>
      <w:r>
        <w:t xml:space="preserve">alização do contrato </w:t>
      </w:r>
      <w:r w:rsidRPr="005031D4">
        <w:t>não excluem a incidência de outras regras da legislação que disciplina a matéria.</w:t>
      </w:r>
    </w:p>
    <w:p w:rsidR="005031D4" w:rsidRPr="005031D4" w:rsidRDefault="005031D4" w:rsidP="003365E8">
      <w:pPr>
        <w:pStyle w:val="Nvel1SemNmeroPreto"/>
      </w:pPr>
      <w:r w:rsidRPr="005031D4">
        <w:t>Gestão do contrato</w:t>
      </w:r>
    </w:p>
    <w:p w:rsidR="00FB594F" w:rsidRDefault="00FB594F" w:rsidP="00670D42">
      <w:pPr>
        <w:pStyle w:val="Nvel2"/>
      </w:pPr>
      <w:r w:rsidRPr="00FB594F">
        <w:t>A unidade responsável pela gestão do contrato atuar</w:t>
      </w:r>
      <w:r>
        <w:t>á conjuntamente com a fiscaliza</w:t>
      </w:r>
      <w:r w:rsidRPr="00FB594F">
        <w:t xml:space="preserve">ção, verificando a existência de adequado acompanhamento à execução do ajuste, e exercerá as atividades inerentes à completa gestão do contrato firmado, incluindo os atos preparatórios à instrução processual visando, entre outros, à formalização, à prorrogação, à alteração, ao </w:t>
      </w:r>
      <w:proofErr w:type="spellStart"/>
      <w:r w:rsidRPr="00FB594F">
        <w:t>apostilamento</w:t>
      </w:r>
      <w:proofErr w:type="spellEnd"/>
      <w:r w:rsidRPr="00FB594F">
        <w:t xml:space="preserve"> e à rescisão do contrato, bem como ao pagamento e à eventual aplicação de penalidade à Contratada (Decreto Municipal nº 62.100, de 2022, art. 118, III, IV, VIII, XI, XII e XIII).</w:t>
      </w:r>
    </w:p>
    <w:p w:rsidR="00FB594F" w:rsidRDefault="00FB594F" w:rsidP="00670D42">
      <w:pPr>
        <w:pStyle w:val="Nvel2"/>
      </w:pPr>
      <w:r w:rsidRPr="00FB594F">
        <w:t>A unidade responsável pela gestão do contrato verificará a manutenção das condições de habilitação da Contratada, a regularidade da documentação necessária à formalização do contrato e a inexistência de registros no Cadastro Informativo Municipal - CADIN MUNICI-PAL, instruindo processo documental vinculado ao da contratação, no qual deverão ser encartadas as certidões de habilitação exigidas no edital e as comprobatórias da referida regularidade, atualizando-as sempre que necessário (Decreto Municipal nº 62.100, de 2022, art. 118, VII, XV e XVIII).</w:t>
      </w:r>
    </w:p>
    <w:p w:rsidR="00FB594F" w:rsidRDefault="00FB594F" w:rsidP="00670D42">
      <w:pPr>
        <w:pStyle w:val="Nvel2"/>
      </w:pPr>
      <w:r w:rsidRPr="00FB594F">
        <w:t>Identificada qualquer irregularidade nas certidões descritas na subdivisão anterior, a unidade responsável pela gestão do contrato notificará a Contratada para regularização em prazo determinado (Decreto Municipal nº 62.100, de 2022, art. 118, XVIII).</w:t>
      </w:r>
    </w:p>
    <w:p w:rsidR="00FB594F" w:rsidRDefault="00FB594F" w:rsidP="00DD64CB">
      <w:pPr>
        <w:pStyle w:val="Nvel2Vermelho"/>
      </w:pPr>
      <w:r w:rsidRPr="00FB594F">
        <w:t>A unidade responsável pela gestão do contrato manterá o controle do prazo de vigência e da atualização do valor da garantia contratual, procedendo, em tempo hábil, ao encaminhamento necessário à sua substituição e/ou reforço ou prorrogação do prazo de sua vigência, quando for o caso (Decreto Municipal nº 62.100, de 2022, art. 118, X).</w:t>
      </w:r>
    </w:p>
    <w:p w:rsidR="00DD64CB" w:rsidRDefault="006647E7" w:rsidP="00DD64CB">
      <w:pPr>
        <w:pStyle w:val="NotaExplicativa"/>
      </w:pPr>
      <w:r>
        <w:t>Nota explicativa sobre a redação do item 6.21</w:t>
      </w:r>
    </w:p>
    <w:p w:rsidR="006647E7" w:rsidRPr="006647E7" w:rsidRDefault="006647E7" w:rsidP="00DD64CB">
      <w:pPr>
        <w:pStyle w:val="NotaExplicativa"/>
        <w:rPr>
          <w:b w:val="0"/>
        </w:rPr>
      </w:pPr>
      <w:proofErr w:type="gramStart"/>
      <w:r w:rsidRPr="006647E7">
        <w:rPr>
          <w:b w:val="0"/>
        </w:rPr>
        <w:t>1</w:t>
      </w:r>
      <w:proofErr w:type="gramEnd"/>
      <w:r w:rsidRPr="006647E7">
        <w:rPr>
          <w:b w:val="0"/>
        </w:rPr>
        <w:t xml:space="preserve">) </w:t>
      </w:r>
      <w:r>
        <w:rPr>
          <w:b w:val="0"/>
        </w:rPr>
        <w:t>Cabe à</w:t>
      </w:r>
      <w:r w:rsidRPr="006647E7">
        <w:rPr>
          <w:b w:val="0"/>
        </w:rPr>
        <w:t xml:space="preserve"> Administração avaliar se a redação deste item é adequada às circunstâncias do caso concreto</w:t>
      </w:r>
      <w:r w:rsidRPr="006647E7">
        <w:rPr>
          <w:b w:val="0"/>
        </w:rPr>
        <w:t>. Caso não</w:t>
      </w:r>
      <w:r>
        <w:rPr>
          <w:b w:val="0"/>
        </w:rPr>
        <w:t xml:space="preserve"> seja aplicável</w:t>
      </w:r>
      <w:r w:rsidRPr="006647E7">
        <w:rPr>
          <w:b w:val="0"/>
        </w:rPr>
        <w:t>, este item deve</w:t>
      </w:r>
      <w:r>
        <w:rPr>
          <w:b w:val="0"/>
        </w:rPr>
        <w:t>rá</w:t>
      </w:r>
      <w:r w:rsidRPr="006647E7">
        <w:rPr>
          <w:b w:val="0"/>
        </w:rPr>
        <w:t xml:space="preserve"> ser excluído.</w:t>
      </w:r>
    </w:p>
    <w:p w:rsidR="00FB594F" w:rsidRDefault="00FB594F" w:rsidP="00670D42">
      <w:pPr>
        <w:pStyle w:val="Nvel2"/>
      </w:pPr>
      <w:r w:rsidRPr="00FB594F">
        <w:t>A unidade responsável pela gestão do contrato verificará se a documentação necessária ao pagamento, encaminhada pelo fiscal, está de acordo com o disposto no contrato e na portaria da Secretaria Municipal da Fazenda que disciplina os procedimentos para a liquidação e pagamento (Decreto Municipal nº 6</w:t>
      </w:r>
      <w:r>
        <w:t>2.100, de 2022, art. 118, XII).</w:t>
      </w:r>
    </w:p>
    <w:p w:rsidR="00FB594F" w:rsidRDefault="00FB594F" w:rsidP="00670D42">
      <w:pPr>
        <w:pStyle w:val="Nvel2"/>
      </w:pPr>
      <w:r w:rsidRPr="00FB594F">
        <w:t>Havendo conformidade da documentação necessária</w:t>
      </w:r>
      <w:r>
        <w:t xml:space="preserve"> ao pagamento, a unidade respon</w:t>
      </w:r>
      <w:r w:rsidRPr="00FB594F">
        <w:t xml:space="preserve">sável pela gestão do contrato deverá encaminhar o processo à unidade contábil de execução orçamentária, conforme a estrutura de cada órgão, a fim de prosseguir com a liquidação. Do contrário, o processo deverá ser devolvido ao fiscal para as </w:t>
      </w:r>
      <w:r>
        <w:t>devidas correções (Decreto Muni</w:t>
      </w:r>
      <w:r w:rsidRPr="00FB594F">
        <w:t>cipal nº 62.100, de 2022, art. 118, XVIII).</w:t>
      </w:r>
    </w:p>
    <w:p w:rsidR="00FB594F" w:rsidRDefault="00FB594F" w:rsidP="00670D42">
      <w:pPr>
        <w:pStyle w:val="Nvel2"/>
      </w:pPr>
      <w:r w:rsidRPr="00FB594F">
        <w:t xml:space="preserve">A unidade responsável pela gestão do contrato, ao tomar conhecimento da existência de qualquer infração contratual, deverá relatar os fatos e iniciar o procedimento de proposta de aplicação de penalidade, nos termos previstos no instrumento contratual, bem como informar às autoridades responsáveis, com a devida justificativa técnica, os fatos que ensejam </w:t>
      </w:r>
      <w:proofErr w:type="gramStart"/>
      <w:r w:rsidRPr="00FB594F">
        <w:t>a aplicação de sanções administrativas em face da inexecução parcial ou total do contrato, observada a legislação</w:t>
      </w:r>
      <w:proofErr w:type="gramEnd"/>
      <w:r w:rsidRPr="00FB594F">
        <w:t xml:space="preserve"> vigente (Decreto Municipal nº 62.100, de 2022, art. 118, XIII).</w:t>
      </w:r>
    </w:p>
    <w:p w:rsidR="00FB594F" w:rsidRDefault="00FB594F" w:rsidP="00670D42">
      <w:pPr>
        <w:pStyle w:val="Nvel2"/>
      </w:pPr>
      <w:r w:rsidRPr="00FB594F">
        <w:lastRenderedPageBreak/>
        <w:t>A unidade responsável pela gestão do contrato, levan</w:t>
      </w:r>
      <w:r>
        <w:t>do em conta as informações pres</w:t>
      </w:r>
      <w:r w:rsidRPr="00FB594F">
        <w:t xml:space="preserve">tadas pela unidade demandante </w:t>
      </w:r>
      <w:r w:rsidR="00071F29">
        <w:t>dos materiais</w:t>
      </w:r>
      <w:r w:rsidRPr="00FB594F">
        <w:t xml:space="preserve"> e/ou pelo fiscal</w:t>
      </w:r>
      <w:r>
        <w:t>, comunicará a autoridade compe</w:t>
      </w:r>
      <w:r w:rsidRPr="00FB594F">
        <w:t>tente para que esta promova a prorrogação contratual ou, qua</w:t>
      </w:r>
      <w:r>
        <w:t>ndo for o caso, a adequação con</w:t>
      </w:r>
      <w:r w:rsidRPr="00FB594F">
        <w:t>tratual à produtividade efetivamente realizada, respeitando-se os limites de alteração dos valores contratuais previstos na Lei nº 14.133, de 2021 (Decreto Municipal nº 62.100, de 2022, art. 118, IX e XI).</w:t>
      </w:r>
    </w:p>
    <w:p w:rsidR="00FB594F" w:rsidRPr="00FB594F" w:rsidRDefault="00FB594F" w:rsidP="00670D42">
      <w:pPr>
        <w:pStyle w:val="Nvel2"/>
      </w:pPr>
      <w:r w:rsidRPr="00FB594F">
        <w:t>As disposições previstas neste Termo de Referência quanto à gestão do contrato não excluem a incidência de outras regras da legislação que disciplina a matéria.</w:t>
      </w:r>
    </w:p>
    <w:p w:rsidR="002B47A1" w:rsidRPr="003459D6" w:rsidRDefault="000338FA" w:rsidP="003365E8">
      <w:pPr>
        <w:pStyle w:val="Nvel1"/>
      </w:pPr>
      <w:r w:rsidRPr="003459D6">
        <w:t>CRITÉRIOS DE MEDIÇÃO E PAGAMENTO</w:t>
      </w:r>
    </w:p>
    <w:p w:rsidR="00BC055C" w:rsidRPr="00BC055C" w:rsidRDefault="00BC055C" w:rsidP="003365E8">
      <w:pPr>
        <w:pStyle w:val="Nvel1SemNmeroPreto"/>
      </w:pPr>
      <w:r w:rsidRPr="00BC055C">
        <w:t>Recebimento</w:t>
      </w:r>
    </w:p>
    <w:p w:rsidR="00BC055C" w:rsidRDefault="00BC055C" w:rsidP="00670D42">
      <w:pPr>
        <w:pStyle w:val="Nvel2"/>
      </w:pPr>
      <w:r>
        <w:t>O</w:t>
      </w:r>
      <w:r w:rsidRPr="00BC055C">
        <w:t xml:space="preserve"> recebimento do objeto contratual deverá obedecer ao disposto no artigo 140 da Lei Federal nº 14.133, de 2021, e nos artigos 140 e 141 do Decreto Municipal nº 62.100, de 2022, devendo ser formalizado por meio de ateste e termo circunstanciado que comprove o atendimento às exigências técnicas e contratuais.</w:t>
      </w:r>
    </w:p>
    <w:p w:rsidR="00BC055C" w:rsidRPr="00BC055C" w:rsidRDefault="00BC055C" w:rsidP="003365E8">
      <w:pPr>
        <w:pStyle w:val="Nvel1SemNmeroPreto"/>
      </w:pPr>
      <w:r w:rsidRPr="00BC055C">
        <w:t>Liquidação</w:t>
      </w:r>
    </w:p>
    <w:p w:rsidR="00BC055C" w:rsidRDefault="00BC055C" w:rsidP="00670D42">
      <w:pPr>
        <w:pStyle w:val="Nvel2"/>
      </w:pPr>
      <w:r>
        <w:t>Para fins de liquidação, deverão ser observados os procedimentos padronizados na Portaria SF nº 275, de 05 de setembro de 2024, ou em outra norma que vier a substituí-la ou alterá-la.</w:t>
      </w:r>
    </w:p>
    <w:p w:rsidR="00BC055C" w:rsidRPr="00BC055C" w:rsidRDefault="00BC055C" w:rsidP="003365E8">
      <w:pPr>
        <w:pStyle w:val="Nvel1SemNmeroPreto"/>
      </w:pPr>
      <w:r w:rsidRPr="00BC055C">
        <w:t>Prazo de pagamento</w:t>
      </w:r>
    </w:p>
    <w:p w:rsidR="00BC055C" w:rsidRDefault="00BC055C" w:rsidP="00670D42">
      <w:pPr>
        <w:pStyle w:val="Nvel2"/>
      </w:pPr>
      <w:r w:rsidRPr="00BC055C">
        <w:t>O prazo de pagamento será de 30 (trinta) dias, a contar da data da entrega de cada nota fiscal ou nota fiscal fatura.</w:t>
      </w:r>
    </w:p>
    <w:p w:rsidR="00BC055C" w:rsidRDefault="00BC055C" w:rsidP="00670D42">
      <w:pPr>
        <w:pStyle w:val="Nvel2"/>
      </w:pPr>
      <w:r w:rsidRPr="00BC055C">
        <w:t xml:space="preserve">Caso venha ocorrer </w:t>
      </w:r>
      <w:proofErr w:type="gramStart"/>
      <w:r w:rsidRPr="00BC055C">
        <w:t>a</w:t>
      </w:r>
      <w:proofErr w:type="gramEnd"/>
      <w:r w:rsidRPr="00BC055C">
        <w:t xml:space="preserve"> necessidade de providências complementares por parte da Contratada, a fluência do prazo será interrompida, reiniciando-se a sua contagem a partir da data em que estas forem cumpridas.</w:t>
      </w:r>
    </w:p>
    <w:p w:rsidR="00BC055C" w:rsidRDefault="00BC055C" w:rsidP="00670D42">
      <w:pPr>
        <w:pStyle w:val="Nvel2"/>
      </w:pPr>
      <w:r w:rsidRPr="00BC055C">
        <w:t>Caso venha a ocorrer atraso no pagamento dos valores devidos, por culpa exclusiva da Administração, a Contratada terá direito à aplicação de compensação financeira, nos termos da Portaria SF nº 05, de 05 de janeiro de 2012.</w:t>
      </w:r>
    </w:p>
    <w:p w:rsidR="00BC055C" w:rsidRDefault="00BC055C" w:rsidP="00670D42">
      <w:pPr>
        <w:pStyle w:val="Nvel2"/>
      </w:pPr>
      <w:r w:rsidRPr="00BC055C">
        <w:t xml:space="preserve">Para fins de cálculo da compensação financeira, o valor do principal devido será reajustado utilizando-se o índice oficial de remuneração básica da caderneta de poupança e de juros simples no mesmo percentual de juros incidentes sobre a caderneta de poupança para fins de compensação da mora (TR + 0,5% </w:t>
      </w:r>
      <w:proofErr w:type="gramStart"/>
      <w:r w:rsidRPr="00BC055C">
        <w:rPr>
          <w:i/>
        </w:rPr>
        <w:t>pro-rata</w:t>
      </w:r>
      <w:proofErr w:type="gramEnd"/>
      <w:r w:rsidRPr="00BC055C">
        <w:rPr>
          <w:i/>
        </w:rPr>
        <w:t xml:space="preserve"> tempore</w:t>
      </w:r>
      <w:r w:rsidRPr="00BC055C">
        <w:t>), observando-se, para tanto, o período correspondente à data prevista para o pagamento e aquela data em que o pagamento efetivamente ocorreu;</w:t>
      </w:r>
    </w:p>
    <w:p w:rsidR="00BC055C" w:rsidRDefault="00BC055C" w:rsidP="00670D42">
      <w:pPr>
        <w:pStyle w:val="Nvel2"/>
      </w:pPr>
      <w:r w:rsidRPr="00BC055C">
        <w:t>O pagamento da compensação financeira dependerá de requerimento a ser formalizado pela Contratada.</w:t>
      </w:r>
    </w:p>
    <w:p w:rsidR="00BC055C" w:rsidRDefault="00BC055C" w:rsidP="00670D42">
      <w:pPr>
        <w:pStyle w:val="Nvel2"/>
      </w:pPr>
      <w:r w:rsidRPr="00BC055C">
        <w:t xml:space="preserve">Os pagamentos serão efetuados em conformidade com a execução dos serviços, mediante apresentação da(s) respectiva(s) nota(s) </w:t>
      </w:r>
      <w:proofErr w:type="gramStart"/>
      <w:r w:rsidRPr="00BC055C">
        <w:t>fiscal(</w:t>
      </w:r>
      <w:proofErr w:type="spellStart"/>
      <w:proofErr w:type="gramEnd"/>
      <w:r w:rsidRPr="00BC055C">
        <w:t>is</w:t>
      </w:r>
      <w:proofErr w:type="spellEnd"/>
      <w:r w:rsidRPr="00BC055C">
        <w:t>) ou fatura, bem como de cópia reprográfica da nota de empenho, acompanhada, quando for o caso, do recolhimento do Imposto Sobre</w:t>
      </w:r>
      <w:r w:rsidR="00B8544A">
        <w:t xml:space="preserve"> Serviços de Qualquer Natureza (</w:t>
      </w:r>
      <w:r w:rsidRPr="00BC055C">
        <w:t>ISS</w:t>
      </w:r>
      <w:r w:rsidR="00B8544A">
        <w:t>QN)</w:t>
      </w:r>
      <w:r w:rsidRPr="00BC055C">
        <w:t xml:space="preserve"> do mês de competência, descontados os eventuais débitos da Contratada, inclusive os decorrentes de multas.</w:t>
      </w:r>
    </w:p>
    <w:p w:rsidR="00BC055C" w:rsidRDefault="00BC055C" w:rsidP="00670D42">
      <w:pPr>
        <w:pStyle w:val="Nvel2"/>
      </w:pPr>
      <w:r w:rsidRPr="00BC055C">
        <w:t xml:space="preserve">Na hipótese de existir nota de retificação e/ou nota suplementar de empenho, cópia(s) da(s) mesma(s) </w:t>
      </w:r>
      <w:proofErr w:type="gramStart"/>
      <w:r w:rsidRPr="00BC055C">
        <w:t>deverá(</w:t>
      </w:r>
      <w:proofErr w:type="spellStart"/>
      <w:proofErr w:type="gramEnd"/>
      <w:r w:rsidRPr="00BC055C">
        <w:t>ão</w:t>
      </w:r>
      <w:proofErr w:type="spellEnd"/>
      <w:r w:rsidRPr="00BC055C">
        <w:t>) acompanhar os demais documentos.</w:t>
      </w:r>
    </w:p>
    <w:p w:rsidR="00BC055C" w:rsidRDefault="00BC055C" w:rsidP="00670D42">
      <w:pPr>
        <w:pStyle w:val="Nvel2"/>
      </w:pPr>
      <w:r w:rsidRPr="00BC055C">
        <w:t>A Contratada deverá apresentar, a cada pedido de pagamento, os documentos elencados no artigo 1º e em seu § 1º da Portaria SF nº 275, de 2024, ou em outra norma que vier a substituí-la ou alterá-la.</w:t>
      </w:r>
    </w:p>
    <w:p w:rsidR="00BC055C" w:rsidRDefault="00BC055C" w:rsidP="00670D42">
      <w:pPr>
        <w:pStyle w:val="Nvel2"/>
      </w:pPr>
      <w:r w:rsidRPr="00BC055C">
        <w:lastRenderedPageBreak/>
        <w:t>Serão aceitas como prova de regularidade, certidões positivas com efeito de negativas e certidões positivas que noticiem em seu corpo que os débitos estão judicialmente garantidos ou com sua exigibilidade suspensa.</w:t>
      </w:r>
    </w:p>
    <w:p w:rsidR="00BC055C" w:rsidRPr="00BC055C" w:rsidRDefault="00BC055C" w:rsidP="00670D42">
      <w:pPr>
        <w:pStyle w:val="Nvel2"/>
      </w:pPr>
      <w:r w:rsidRPr="00BC055C">
        <w:t>A não apresentação de certidões negativas de débito, ou na forma prevista na subdivisão anterior, não impede o pagamento, porém será objeto de aplicação de penalidade ou rescisão contratual, conforme o caso.</w:t>
      </w:r>
    </w:p>
    <w:p w:rsidR="00BC055C" w:rsidRPr="00BC055C" w:rsidRDefault="00BC055C" w:rsidP="003365E8">
      <w:pPr>
        <w:pStyle w:val="Nvel1SemNmeroPreto"/>
      </w:pPr>
      <w:r w:rsidRPr="00BC055C">
        <w:t>Forma de pagamento</w:t>
      </w:r>
    </w:p>
    <w:p w:rsidR="00BC055C" w:rsidRDefault="00BC055C" w:rsidP="00670D42">
      <w:pPr>
        <w:pStyle w:val="Nvel2"/>
      </w:pPr>
      <w:r w:rsidRPr="00BC055C">
        <w:t>O pagamento será efetuado por crédito em conta corrente, no Banco do Brasil S/A, conforme estabelecido no Decreto Municipal nº 51.197, de 22 de janeiro de 2010.</w:t>
      </w:r>
    </w:p>
    <w:p w:rsidR="00BC055C" w:rsidRDefault="00BC055C" w:rsidP="00670D42">
      <w:pPr>
        <w:pStyle w:val="Nvel3"/>
      </w:pPr>
      <w:r w:rsidRPr="00BC055C">
        <w:t xml:space="preserve">Constitui condição para a realização dos pagamentos a inexistência de registros em nome da Contratada no “Cadastro Informativo Municipal - CADIN MUNICIPAL”, o qual deverá ser consultado por ocasião da realização de cada pagamento. O cumprimento desta condição poderá se dar pela comprovação, pela Contratada, de que os registros estão suspensos, nos termos do parágrafo único do artigo 8º da Lei Municipal nº 14.094, de </w:t>
      </w:r>
      <w:proofErr w:type="gramStart"/>
      <w:r w:rsidRPr="00BC055C">
        <w:t>6</w:t>
      </w:r>
      <w:proofErr w:type="gramEnd"/>
      <w:r w:rsidRPr="00BC055C">
        <w:t xml:space="preserve"> de dezembro de 2005, regulamentada pelo Decreto Municipal nº 47.096, de 21 de março de 2006.</w:t>
      </w:r>
    </w:p>
    <w:p w:rsidR="00BC055C" w:rsidRDefault="00BC055C" w:rsidP="00670D42">
      <w:pPr>
        <w:pStyle w:val="Nvel2"/>
      </w:pPr>
      <w:r w:rsidRPr="00BC055C">
        <w:t>Por ocasião de cada pagamento, serão feitas as retenções eventualmente devidas em função da legislação tributária.</w:t>
      </w:r>
    </w:p>
    <w:p w:rsidR="00BC055C" w:rsidRPr="00BC055C" w:rsidRDefault="00BC055C" w:rsidP="00670D42">
      <w:pPr>
        <w:pStyle w:val="Nvel2"/>
      </w:pPr>
      <w:r w:rsidRPr="00BC055C">
        <w:t>Fica ressalvada qualquer alteração por parte da Secretaria Municipal da Fazenda, quanto às normas referentes ao pagamento de fornecedores.</w:t>
      </w:r>
    </w:p>
    <w:p w:rsidR="002B47A1" w:rsidRPr="008C4600" w:rsidRDefault="000338FA" w:rsidP="003365E8">
      <w:pPr>
        <w:pStyle w:val="Nvel1"/>
      </w:pPr>
      <w:r w:rsidRPr="008C4600">
        <w:t>FORMA E CRITÉRIOS DE SELEÇÃO DO FORNECEDOR</w:t>
      </w:r>
    </w:p>
    <w:p w:rsidR="008C4600" w:rsidRPr="008C4600" w:rsidRDefault="008C4600" w:rsidP="003365E8">
      <w:pPr>
        <w:pStyle w:val="Nvel1SemNmeroPreto"/>
      </w:pPr>
      <w:r w:rsidRPr="008C4600">
        <w:t>Forma de seleção e critério de julgamento da proposta</w:t>
      </w:r>
    </w:p>
    <w:p w:rsidR="00396F6D" w:rsidRDefault="008C4600" w:rsidP="00B27811">
      <w:pPr>
        <w:pStyle w:val="Nvel2Vermelho"/>
      </w:pPr>
      <w:r w:rsidRPr="008C4600">
        <w:t xml:space="preserve">O fornecedor será selecionado por meio da realização de </w:t>
      </w:r>
      <w:r w:rsidRPr="00B27811">
        <w:t>procedimento de LICITAÇÃO</w:t>
      </w:r>
      <w:r w:rsidRPr="008C4600">
        <w:t xml:space="preserve">, na modalidade </w:t>
      </w:r>
      <w:r w:rsidR="00B27811">
        <w:t xml:space="preserve">[PREGÃO] </w:t>
      </w:r>
      <w:r w:rsidR="00B27811" w:rsidRPr="00B27811">
        <w:rPr>
          <w:b/>
          <w:u w:val="single"/>
        </w:rPr>
        <w:t>OU</w:t>
      </w:r>
      <w:r w:rsidR="00B27811">
        <w:t xml:space="preserve"> [CONCORRÊNCIA]</w:t>
      </w:r>
      <w:r w:rsidRPr="008C4600">
        <w:t xml:space="preserve">, </w:t>
      </w:r>
      <w:r w:rsidR="001F33BE">
        <w:t xml:space="preserve">sob </w:t>
      </w:r>
      <w:r w:rsidRPr="008C4600">
        <w:t xml:space="preserve">a forma </w:t>
      </w:r>
      <w:r w:rsidRPr="00980333">
        <w:t>ELETRÔNICA</w:t>
      </w:r>
      <w:r w:rsidRPr="008C4600">
        <w:t xml:space="preserve">, com adoção do critério de julgamento pelo </w:t>
      </w:r>
      <w:r w:rsidRPr="00980333">
        <w:t>[MENOR PREÇO]</w:t>
      </w:r>
      <w:r w:rsidRPr="008C4600">
        <w:t xml:space="preserve"> </w:t>
      </w:r>
      <w:r w:rsidRPr="00980333">
        <w:rPr>
          <w:b/>
          <w:u w:val="single"/>
        </w:rPr>
        <w:t>OU</w:t>
      </w:r>
      <w:r w:rsidRPr="008C4600">
        <w:t xml:space="preserve"> </w:t>
      </w:r>
      <w:r w:rsidRPr="00980333">
        <w:t>[MAIOR DESCONTO]</w:t>
      </w:r>
      <w:r w:rsidR="00B27811">
        <w:t xml:space="preserve"> </w:t>
      </w:r>
      <w:r w:rsidR="00B27811" w:rsidRPr="00B27811">
        <w:rPr>
          <w:b/>
          <w:u w:val="single"/>
        </w:rPr>
        <w:t>OU</w:t>
      </w:r>
      <w:r w:rsidR="00B27811">
        <w:t xml:space="preserve"> [TÉCNICA E PREÇO]</w:t>
      </w:r>
      <w:r w:rsidRPr="008C4600">
        <w:t>.</w:t>
      </w:r>
    </w:p>
    <w:p w:rsidR="00D57004" w:rsidRDefault="00D57004" w:rsidP="00D57004">
      <w:pPr>
        <w:pStyle w:val="Ou"/>
      </w:pPr>
      <w:r>
        <w:t>OU</w:t>
      </w:r>
    </w:p>
    <w:p w:rsidR="00D57004" w:rsidRDefault="00D57004" w:rsidP="00D57004">
      <w:pPr>
        <w:pStyle w:val="Ou"/>
      </w:pPr>
      <w:r>
        <w:t>[segunda alternativa de redação para o item 8.1</w:t>
      </w:r>
      <w:r w:rsidR="00B27811">
        <w:t xml:space="preserve"> (conforme item 8.2)]</w:t>
      </w:r>
    </w:p>
    <w:p w:rsidR="00D57004" w:rsidRDefault="00B27811" w:rsidP="00B27811">
      <w:pPr>
        <w:pStyle w:val="Nvel2Vermelho"/>
      </w:pPr>
      <w:r>
        <w:t xml:space="preserve">O fornecedor será selecionado por meio da realização de </w:t>
      </w:r>
      <w:r w:rsidR="001F33BE">
        <w:t xml:space="preserve">procedimento de </w:t>
      </w:r>
      <w:r w:rsidR="00AC71A6">
        <w:t>CONTRATAÇÃO DIRETA</w:t>
      </w:r>
      <w:r w:rsidR="001F33BE">
        <w:t xml:space="preserve">, </w:t>
      </w:r>
      <w:r w:rsidR="00AC71A6">
        <w:t xml:space="preserve">por </w:t>
      </w:r>
      <w:r w:rsidR="001F33BE">
        <w:t xml:space="preserve">DISPENSA DE LICITAÇÃO, sob </w:t>
      </w:r>
      <w:r w:rsidR="00AC71A6">
        <w:t xml:space="preserve">a forma ELETRÔNICA, com fundamento na hipótese do </w:t>
      </w:r>
      <w:r>
        <w:t xml:space="preserve">art. </w:t>
      </w:r>
      <w:r w:rsidR="00AC71A6">
        <w:t xml:space="preserve">75, caput, </w:t>
      </w:r>
      <w:proofErr w:type="gramStart"/>
      <w:r w:rsidR="00AC71A6" w:rsidRPr="00175753">
        <w:rPr>
          <w:b/>
        </w:rPr>
        <w:t>inciso ...</w:t>
      </w:r>
      <w:proofErr w:type="gramEnd"/>
      <w:r w:rsidR="00AC71A6" w:rsidRPr="00175753">
        <w:rPr>
          <w:b/>
        </w:rPr>
        <w:t>...... [indicar</w:t>
      </w:r>
      <w:r w:rsidR="00AC71A6" w:rsidRPr="00AC71A6">
        <w:rPr>
          <w:b/>
        </w:rPr>
        <w:t xml:space="preserve"> inciso]</w:t>
      </w:r>
      <w:r w:rsidR="00AC71A6">
        <w:t>, da Lei nº 14.133, de 2021, que culminará com a seleção da proposta de [MENOR PREÇO] OU [MAIOR DESCONTO] POR ITEM.</w:t>
      </w:r>
    </w:p>
    <w:p w:rsidR="00AC71A6" w:rsidRDefault="00AC71A6" w:rsidP="00AC71A6">
      <w:pPr>
        <w:pStyle w:val="Ou"/>
      </w:pPr>
      <w:r>
        <w:t>OU</w:t>
      </w:r>
    </w:p>
    <w:p w:rsidR="00AC71A6" w:rsidRDefault="00AC71A6" w:rsidP="00AC71A6">
      <w:pPr>
        <w:pStyle w:val="Ou"/>
      </w:pPr>
      <w:r>
        <w:t>[terceira alternativa de redação para o item 8.1 (conforme item 8.3)]</w:t>
      </w:r>
    </w:p>
    <w:p w:rsidR="00AC71A6" w:rsidRDefault="00AC71A6" w:rsidP="00AC71A6">
      <w:pPr>
        <w:pStyle w:val="Nvel2Vermelho"/>
      </w:pPr>
      <w:r>
        <w:t xml:space="preserve">O fornecedor será selecionado por meio da realização </w:t>
      </w:r>
      <w:r w:rsidR="001F33BE">
        <w:t xml:space="preserve">de procedimento de CONTRATAÇÃO DIRETA, por DISPENSA DE LICITAÇÃO, com fundamento na hipótese do art. 75, caput, </w:t>
      </w:r>
      <w:proofErr w:type="gramStart"/>
      <w:r w:rsidR="001F33BE" w:rsidRPr="00175753">
        <w:rPr>
          <w:b/>
        </w:rPr>
        <w:t>inciso ...</w:t>
      </w:r>
      <w:proofErr w:type="gramEnd"/>
      <w:r w:rsidR="001F33BE" w:rsidRPr="00175753">
        <w:rPr>
          <w:b/>
        </w:rPr>
        <w:t>...... [indicar inciso</w:t>
      </w:r>
      <w:r w:rsidR="001F33BE" w:rsidRPr="00AC71A6">
        <w:rPr>
          <w:b/>
        </w:rPr>
        <w:t>]</w:t>
      </w:r>
      <w:r w:rsidR="001F33BE">
        <w:t>, da Lei nº 14.133, de 2021.</w:t>
      </w:r>
    </w:p>
    <w:p w:rsidR="00ED4413" w:rsidRDefault="00ED4413" w:rsidP="00ED4413">
      <w:pPr>
        <w:pStyle w:val="Ou"/>
      </w:pPr>
      <w:r>
        <w:t>OU</w:t>
      </w:r>
    </w:p>
    <w:p w:rsidR="00ED4413" w:rsidRDefault="00ED4413" w:rsidP="00ED4413">
      <w:pPr>
        <w:pStyle w:val="Ou"/>
      </w:pPr>
      <w:r>
        <w:t>[quarta alternativa de redação para o item 8.1 (conforme item 8.4)]</w:t>
      </w:r>
    </w:p>
    <w:p w:rsidR="00ED4413" w:rsidRDefault="00ED4413" w:rsidP="00ED4413">
      <w:pPr>
        <w:pStyle w:val="Nvel2Vermelho"/>
      </w:pPr>
      <w:r>
        <w:t xml:space="preserve">O fornecedor será selecionado por meio da realização de procedimento de CONTRATAÇÃO DIRETA, por INEXIGIBILIDADE, com fundamento na hipótese do art. 74, </w:t>
      </w:r>
      <w:proofErr w:type="gramStart"/>
      <w:r w:rsidRPr="00175753">
        <w:rPr>
          <w:b/>
        </w:rPr>
        <w:t>inciso ...</w:t>
      </w:r>
      <w:proofErr w:type="gramEnd"/>
      <w:r w:rsidRPr="00175753">
        <w:rPr>
          <w:b/>
        </w:rPr>
        <w:t>...... [indicar</w:t>
      </w:r>
      <w:r w:rsidRPr="00AC71A6">
        <w:rPr>
          <w:b/>
        </w:rPr>
        <w:t xml:space="preserve"> inciso]</w:t>
      </w:r>
      <w:r>
        <w:t>, da Lei nº 14.133, de 2021.</w:t>
      </w:r>
    </w:p>
    <w:p w:rsidR="009E76CB" w:rsidRDefault="009E76CB" w:rsidP="00D33040">
      <w:pPr>
        <w:pStyle w:val="NotaExplicativa"/>
      </w:pPr>
      <w:r>
        <w:t>Nota explicativa para definição da redação do item 8.1</w:t>
      </w:r>
    </w:p>
    <w:p w:rsidR="004A223E" w:rsidRPr="004F4A0B" w:rsidRDefault="009E76CB" w:rsidP="00D33040">
      <w:pPr>
        <w:pStyle w:val="NotaExplicativa"/>
        <w:rPr>
          <w:b w:val="0"/>
        </w:rPr>
      </w:pPr>
      <w:proofErr w:type="gramStart"/>
      <w:r w:rsidRPr="004F4A0B">
        <w:rPr>
          <w:b w:val="0"/>
        </w:rPr>
        <w:lastRenderedPageBreak/>
        <w:t>1</w:t>
      </w:r>
      <w:proofErr w:type="gramEnd"/>
      <w:r w:rsidRPr="004F4A0B">
        <w:rPr>
          <w:b w:val="0"/>
        </w:rPr>
        <w:t>)</w:t>
      </w:r>
      <w:r w:rsidR="00511A8B" w:rsidRPr="004F4A0B">
        <w:rPr>
          <w:b w:val="0"/>
        </w:rPr>
        <w:t xml:space="preserve"> Caso se trate</w:t>
      </w:r>
      <w:r w:rsidRPr="004F4A0B">
        <w:rPr>
          <w:b w:val="0"/>
        </w:rPr>
        <w:t xml:space="preserve"> de licitação, a Administração deverá </w:t>
      </w:r>
      <w:r w:rsidR="00511A8B" w:rsidRPr="004F4A0B">
        <w:rPr>
          <w:b w:val="0"/>
        </w:rPr>
        <w:t xml:space="preserve">escolher a primeira alternativa (item 8.1) e </w:t>
      </w:r>
      <w:r w:rsidRPr="004F4A0B">
        <w:rPr>
          <w:b w:val="0"/>
        </w:rPr>
        <w:t xml:space="preserve">especificar a modalidade </w:t>
      </w:r>
      <w:r w:rsidR="00511A8B" w:rsidRPr="004F4A0B">
        <w:rPr>
          <w:b w:val="0"/>
        </w:rPr>
        <w:t xml:space="preserve">de </w:t>
      </w:r>
      <w:r w:rsidRPr="004F4A0B">
        <w:rPr>
          <w:b w:val="0"/>
        </w:rPr>
        <w:t>licitação (incluindo após o trecho "modalidade" a definição de "PREGÃO"</w:t>
      </w:r>
      <w:r w:rsidR="00511A8B" w:rsidRPr="004F4A0B">
        <w:rPr>
          <w:b w:val="0"/>
        </w:rPr>
        <w:t>,</w:t>
      </w:r>
      <w:r w:rsidRPr="004F4A0B">
        <w:rPr>
          <w:b w:val="0"/>
        </w:rPr>
        <w:t xml:space="preserve"> caso se trate de bens comuns, ou "CONCORRÊNCIA"</w:t>
      </w:r>
      <w:r w:rsidR="00511A8B" w:rsidRPr="004F4A0B">
        <w:rPr>
          <w:b w:val="0"/>
        </w:rPr>
        <w:t>,</w:t>
      </w:r>
      <w:r w:rsidRPr="004F4A0B">
        <w:rPr>
          <w:b w:val="0"/>
        </w:rPr>
        <w:t xml:space="preserve"> caso se trate de bens especiais), e o critério de julgamento </w:t>
      </w:r>
      <w:r w:rsidR="001E3F08">
        <w:rPr>
          <w:b w:val="0"/>
        </w:rPr>
        <w:t>("MENOR PREÇO" ou "MAIOR DESCONTO”</w:t>
      </w:r>
      <w:r w:rsidRPr="004F4A0B">
        <w:rPr>
          <w:b w:val="0"/>
        </w:rPr>
        <w:t>) adequados ao caso concreto.</w:t>
      </w:r>
    </w:p>
    <w:p w:rsidR="00511A8B" w:rsidRPr="004F4A0B" w:rsidRDefault="00511A8B" w:rsidP="00D33040">
      <w:pPr>
        <w:pStyle w:val="NotaExplicativa"/>
        <w:rPr>
          <w:b w:val="0"/>
        </w:rPr>
      </w:pPr>
      <w:proofErr w:type="gramStart"/>
      <w:r w:rsidRPr="004F4A0B">
        <w:rPr>
          <w:b w:val="0"/>
        </w:rPr>
        <w:t>2</w:t>
      </w:r>
      <w:proofErr w:type="gramEnd"/>
      <w:r w:rsidRPr="004F4A0B">
        <w:rPr>
          <w:b w:val="0"/>
        </w:rPr>
        <w:t xml:space="preserve">) Caso se trate de contratação direta por dispensa </w:t>
      </w:r>
      <w:r w:rsidR="001E3F08">
        <w:rPr>
          <w:b w:val="0"/>
        </w:rPr>
        <w:t xml:space="preserve">de licitação </w:t>
      </w:r>
      <w:r w:rsidRPr="004F4A0B">
        <w:rPr>
          <w:b w:val="0"/>
        </w:rPr>
        <w:t xml:space="preserve">com disputa, </w:t>
      </w:r>
      <w:r w:rsidRPr="004F4A0B">
        <w:rPr>
          <w:b w:val="0"/>
        </w:rPr>
        <w:t xml:space="preserve">a Administração deverá escolher a </w:t>
      </w:r>
      <w:r w:rsidRPr="004F4A0B">
        <w:rPr>
          <w:b w:val="0"/>
        </w:rPr>
        <w:t>segunda alternativa (item 8.2</w:t>
      </w:r>
      <w:r w:rsidRPr="004F4A0B">
        <w:rPr>
          <w:b w:val="0"/>
        </w:rPr>
        <w:t>)</w:t>
      </w:r>
      <w:r w:rsidRPr="004F4A0B">
        <w:rPr>
          <w:b w:val="0"/>
        </w:rPr>
        <w:t xml:space="preserve">, especificar o inciso </w:t>
      </w:r>
      <w:r w:rsidR="001E3F08">
        <w:rPr>
          <w:b w:val="0"/>
        </w:rPr>
        <w:t xml:space="preserve">do </w:t>
      </w:r>
      <w:r w:rsidR="001E3F08" w:rsidRPr="001E3F08">
        <w:rPr>
          <w:b w:val="0"/>
          <w:i/>
        </w:rPr>
        <w:t>caput</w:t>
      </w:r>
      <w:r w:rsidR="001E3F08">
        <w:rPr>
          <w:b w:val="0"/>
        </w:rPr>
        <w:t xml:space="preserve"> do art. 75 </w:t>
      </w:r>
      <w:r w:rsidRPr="004F4A0B">
        <w:rPr>
          <w:b w:val="0"/>
        </w:rPr>
        <w:t xml:space="preserve">que a fundamenta e </w:t>
      </w:r>
      <w:r w:rsidRPr="004F4A0B">
        <w:rPr>
          <w:b w:val="0"/>
        </w:rPr>
        <w:t>o critério de julgamento ("MENOR PREÇO"</w:t>
      </w:r>
      <w:r w:rsidR="001E3F08">
        <w:rPr>
          <w:b w:val="0"/>
        </w:rPr>
        <w:t xml:space="preserve"> ou</w:t>
      </w:r>
      <w:r w:rsidRPr="004F4A0B">
        <w:rPr>
          <w:b w:val="0"/>
        </w:rPr>
        <w:t xml:space="preserve"> "MAIOR DESCONTO"</w:t>
      </w:r>
      <w:r w:rsidRPr="004F4A0B">
        <w:rPr>
          <w:b w:val="0"/>
        </w:rPr>
        <w:t>).</w:t>
      </w:r>
    </w:p>
    <w:p w:rsidR="00511A8B" w:rsidRPr="004F4A0B" w:rsidRDefault="00511A8B" w:rsidP="00511A8B">
      <w:pPr>
        <w:pStyle w:val="NotaExplicativa"/>
        <w:rPr>
          <w:b w:val="0"/>
        </w:rPr>
      </w:pPr>
      <w:proofErr w:type="gramStart"/>
      <w:r w:rsidRPr="004F4A0B">
        <w:rPr>
          <w:b w:val="0"/>
        </w:rPr>
        <w:t>3</w:t>
      </w:r>
      <w:proofErr w:type="gramEnd"/>
      <w:r w:rsidRPr="004F4A0B">
        <w:rPr>
          <w:b w:val="0"/>
        </w:rPr>
        <w:t xml:space="preserve">) Caso se trate de contratação direta por dispensa </w:t>
      </w:r>
      <w:r w:rsidR="001E3F08">
        <w:rPr>
          <w:b w:val="0"/>
        </w:rPr>
        <w:t xml:space="preserve">de licitação </w:t>
      </w:r>
      <w:r w:rsidRPr="004F4A0B">
        <w:rPr>
          <w:b w:val="0"/>
        </w:rPr>
        <w:t>sem</w:t>
      </w:r>
      <w:r w:rsidRPr="004F4A0B">
        <w:rPr>
          <w:b w:val="0"/>
        </w:rPr>
        <w:t xml:space="preserve"> disputa, a Administração deverá escolher a </w:t>
      </w:r>
      <w:r w:rsidR="004F4A0B">
        <w:rPr>
          <w:b w:val="0"/>
        </w:rPr>
        <w:t xml:space="preserve">terceira </w:t>
      </w:r>
      <w:r w:rsidRPr="004F4A0B">
        <w:rPr>
          <w:b w:val="0"/>
        </w:rPr>
        <w:t>alternativa (item 8.</w:t>
      </w:r>
      <w:r w:rsidR="004F4A0B">
        <w:rPr>
          <w:b w:val="0"/>
        </w:rPr>
        <w:t>3</w:t>
      </w:r>
      <w:r w:rsidRPr="004F4A0B">
        <w:rPr>
          <w:b w:val="0"/>
        </w:rPr>
        <w:t xml:space="preserve">), especificar o inciso </w:t>
      </w:r>
      <w:r w:rsidR="001E3F08">
        <w:rPr>
          <w:b w:val="0"/>
        </w:rPr>
        <w:t xml:space="preserve">do </w:t>
      </w:r>
      <w:r w:rsidR="001E3F08" w:rsidRPr="001E3F08">
        <w:rPr>
          <w:b w:val="0"/>
          <w:i/>
        </w:rPr>
        <w:t>caput</w:t>
      </w:r>
      <w:r w:rsidR="001E3F08">
        <w:rPr>
          <w:b w:val="0"/>
        </w:rPr>
        <w:t xml:space="preserve"> do </w:t>
      </w:r>
      <w:r w:rsidR="001E3F08" w:rsidRPr="001E3F08">
        <w:rPr>
          <w:b w:val="0"/>
        </w:rPr>
        <w:t>art</w:t>
      </w:r>
      <w:r w:rsidR="001E3F08">
        <w:rPr>
          <w:b w:val="0"/>
        </w:rPr>
        <w:t xml:space="preserve">. 75 </w:t>
      </w:r>
      <w:r w:rsidRPr="004F4A0B">
        <w:rPr>
          <w:b w:val="0"/>
        </w:rPr>
        <w:t>que a fundamenta e o critério</w:t>
      </w:r>
      <w:r w:rsidR="001E3F08">
        <w:rPr>
          <w:b w:val="0"/>
        </w:rPr>
        <w:t xml:space="preserve"> de julgamento ("MENOR PREÇO" ou</w:t>
      </w:r>
      <w:r w:rsidRPr="004F4A0B">
        <w:rPr>
          <w:b w:val="0"/>
        </w:rPr>
        <w:t xml:space="preserve"> "MAIOR DESCONTO").</w:t>
      </w:r>
    </w:p>
    <w:p w:rsidR="00511A8B" w:rsidRPr="004F4A0B" w:rsidRDefault="00511A8B" w:rsidP="00D33040">
      <w:pPr>
        <w:pStyle w:val="NotaExplicativa"/>
        <w:rPr>
          <w:b w:val="0"/>
        </w:rPr>
      </w:pPr>
      <w:proofErr w:type="gramStart"/>
      <w:r w:rsidRPr="004F4A0B">
        <w:rPr>
          <w:b w:val="0"/>
        </w:rPr>
        <w:t>4</w:t>
      </w:r>
      <w:proofErr w:type="gramEnd"/>
      <w:r w:rsidRPr="004F4A0B">
        <w:rPr>
          <w:b w:val="0"/>
        </w:rPr>
        <w:t xml:space="preserve">) Caso se trate de contratação direta por </w:t>
      </w:r>
      <w:r w:rsidRPr="004F4A0B">
        <w:rPr>
          <w:b w:val="0"/>
        </w:rPr>
        <w:t>inexigibilidade</w:t>
      </w:r>
      <w:r w:rsidR="004F4A0B">
        <w:rPr>
          <w:b w:val="0"/>
        </w:rPr>
        <w:t xml:space="preserve"> de licitação</w:t>
      </w:r>
      <w:r w:rsidRPr="004F4A0B">
        <w:rPr>
          <w:b w:val="0"/>
        </w:rPr>
        <w:t xml:space="preserve">, a Administração deverá escolher a </w:t>
      </w:r>
      <w:r w:rsidR="004F4A0B">
        <w:rPr>
          <w:b w:val="0"/>
        </w:rPr>
        <w:t>quarta</w:t>
      </w:r>
      <w:r w:rsidRPr="004F4A0B">
        <w:rPr>
          <w:b w:val="0"/>
        </w:rPr>
        <w:t xml:space="preserve"> alternativa (item 8.</w:t>
      </w:r>
      <w:r w:rsidR="004F4A0B">
        <w:rPr>
          <w:b w:val="0"/>
        </w:rPr>
        <w:t>4</w:t>
      </w:r>
      <w:r w:rsidRPr="004F4A0B">
        <w:rPr>
          <w:b w:val="0"/>
        </w:rPr>
        <w:t>)</w:t>
      </w:r>
      <w:r w:rsidRPr="004F4A0B">
        <w:rPr>
          <w:b w:val="0"/>
        </w:rPr>
        <w:t xml:space="preserve"> </w:t>
      </w:r>
      <w:r w:rsidR="004F4A0B">
        <w:rPr>
          <w:b w:val="0"/>
        </w:rPr>
        <w:t xml:space="preserve">e </w:t>
      </w:r>
      <w:r w:rsidR="004F4A0B" w:rsidRPr="004F4A0B">
        <w:rPr>
          <w:b w:val="0"/>
        </w:rPr>
        <w:t xml:space="preserve">especificar se o fundamento da contratação no caso concreto é o </w:t>
      </w:r>
      <w:r w:rsidR="004F4A0B" w:rsidRPr="004F4A0B">
        <w:rPr>
          <w:b w:val="0"/>
          <w:i/>
        </w:rPr>
        <w:t>caput</w:t>
      </w:r>
      <w:r w:rsidR="004F4A0B" w:rsidRPr="004F4A0B">
        <w:rPr>
          <w:b w:val="0"/>
        </w:rPr>
        <w:t xml:space="preserve"> ou inciso do </w:t>
      </w:r>
      <w:r w:rsidR="004F4A0B" w:rsidRPr="004F4A0B">
        <w:rPr>
          <w:b w:val="0"/>
          <w:i/>
        </w:rPr>
        <w:t>caput</w:t>
      </w:r>
      <w:r w:rsidR="004F4A0B" w:rsidRPr="004F4A0B">
        <w:rPr>
          <w:b w:val="0"/>
        </w:rPr>
        <w:t xml:space="preserve"> do art. 74 da Lei nº 14.133, de 2021, especificando-o.</w:t>
      </w:r>
    </w:p>
    <w:p w:rsidR="00396F6D" w:rsidRPr="00396F6D" w:rsidRDefault="00396F6D" w:rsidP="003365E8">
      <w:pPr>
        <w:pStyle w:val="Nvel1SemNmeroPreto"/>
      </w:pPr>
      <w:r w:rsidRPr="00396F6D">
        <w:t>Forma de fornecimento</w:t>
      </w:r>
    </w:p>
    <w:p w:rsidR="00396F6D" w:rsidRDefault="008C4600" w:rsidP="00670D42">
      <w:pPr>
        <w:pStyle w:val="Nvel2"/>
      </w:pPr>
      <w:r w:rsidRPr="00396F6D">
        <w:t xml:space="preserve">O fornecimento do objeto será </w:t>
      </w:r>
      <w:r w:rsidRPr="009727C2">
        <w:rPr>
          <w:i/>
          <w:color w:val="FF0000"/>
        </w:rPr>
        <w:t>[com entrega imediata</w:t>
      </w:r>
      <w:r w:rsidR="004A223E">
        <w:rPr>
          <w:i/>
          <w:color w:val="FF0000"/>
        </w:rPr>
        <w:t xml:space="preserve">] </w:t>
      </w:r>
      <w:r w:rsidR="004A223E" w:rsidRPr="004A223E">
        <w:rPr>
          <w:b/>
          <w:i/>
          <w:color w:val="FF0000"/>
          <w:u w:val="single"/>
        </w:rPr>
        <w:t>OU</w:t>
      </w:r>
      <w:r w:rsidR="004A223E">
        <w:rPr>
          <w:i/>
          <w:color w:val="FF0000"/>
        </w:rPr>
        <w:t xml:space="preserve"> [</w:t>
      </w:r>
      <w:r w:rsidRPr="009727C2">
        <w:rPr>
          <w:i/>
          <w:color w:val="FF0000"/>
        </w:rPr>
        <w:t>com entrega parcelada</w:t>
      </w:r>
      <w:r w:rsidR="004A223E">
        <w:rPr>
          <w:i/>
          <w:color w:val="FF0000"/>
        </w:rPr>
        <w:t>]</w:t>
      </w:r>
      <w:r w:rsidRPr="009727C2">
        <w:rPr>
          <w:i/>
          <w:color w:val="FF0000"/>
        </w:rPr>
        <w:t xml:space="preserve"> </w:t>
      </w:r>
      <w:r w:rsidR="004A223E" w:rsidRPr="004A223E">
        <w:rPr>
          <w:b/>
          <w:i/>
          <w:color w:val="FF0000"/>
          <w:u w:val="single"/>
        </w:rPr>
        <w:t>OU</w:t>
      </w:r>
      <w:r w:rsidR="004A223E">
        <w:rPr>
          <w:i/>
          <w:color w:val="FF0000"/>
        </w:rPr>
        <w:t xml:space="preserve"> [</w:t>
      </w:r>
      <w:r w:rsidRPr="009727C2">
        <w:rPr>
          <w:i/>
          <w:color w:val="FF0000"/>
        </w:rPr>
        <w:t>contínuo]</w:t>
      </w:r>
      <w:r w:rsidRPr="00396F6D">
        <w:t>.</w:t>
      </w:r>
    </w:p>
    <w:p w:rsidR="00396F6D" w:rsidRPr="00396F6D" w:rsidRDefault="00396F6D" w:rsidP="003365E8">
      <w:pPr>
        <w:pStyle w:val="Nvel1SemNmeroPreto"/>
      </w:pPr>
      <w:r w:rsidRPr="00396F6D">
        <w:t>Exigências de habilitação</w:t>
      </w:r>
    </w:p>
    <w:p w:rsidR="00396F6D" w:rsidRDefault="00AA7381" w:rsidP="00670D42">
      <w:pPr>
        <w:pStyle w:val="Nvel2"/>
      </w:pPr>
      <w:r w:rsidRPr="00396F6D">
        <w:t xml:space="preserve">Para fins de habilitação, deverá o </w:t>
      </w:r>
      <w:r w:rsidR="0040742A">
        <w:t>fornecedor</w:t>
      </w:r>
      <w:r w:rsidRPr="00396F6D">
        <w:t xml:space="preserve"> comprovar os seguintes requisitos das seções subsequentes, que serão exigidos conforme sua natureza jurídica:</w:t>
      </w:r>
    </w:p>
    <w:p w:rsidR="00396F6D" w:rsidRPr="00396F6D" w:rsidRDefault="00396F6D" w:rsidP="003365E8">
      <w:pPr>
        <w:pStyle w:val="Nvel1SemNmeroPreto"/>
      </w:pPr>
      <w:r w:rsidRPr="00396F6D">
        <w:t>Habilitação jurídica</w:t>
      </w:r>
    </w:p>
    <w:p w:rsidR="00396F6D" w:rsidRDefault="00AA7381" w:rsidP="00670D42">
      <w:pPr>
        <w:pStyle w:val="Nvel2Vermelho"/>
      </w:pPr>
      <w:r w:rsidRPr="00980333">
        <w:rPr>
          <w:b/>
        </w:rPr>
        <w:t>Pessoa física:</w:t>
      </w:r>
      <w:r w:rsidRPr="00396F6D">
        <w:t xml:space="preserve"> cédula de identidade (RG) ou documento equivalente que, por força de lei, tenha validade para fins de identificação em todo o território nacional;</w:t>
      </w:r>
    </w:p>
    <w:p w:rsidR="00136120" w:rsidRDefault="00136120" w:rsidP="00136120">
      <w:pPr>
        <w:pStyle w:val="NotaExplicativa"/>
      </w:pPr>
      <w:r>
        <w:t>Nota explicativa sobre a redação padrão do item 8.7</w:t>
      </w:r>
    </w:p>
    <w:p w:rsidR="00136120" w:rsidRPr="00136120" w:rsidRDefault="00136120" w:rsidP="00136120">
      <w:pPr>
        <w:pStyle w:val="NotaExplicativa"/>
        <w:rPr>
          <w:b w:val="0"/>
        </w:rPr>
      </w:pPr>
      <w:proofErr w:type="gramStart"/>
      <w:r w:rsidRPr="00136120">
        <w:rPr>
          <w:b w:val="0"/>
        </w:rPr>
        <w:t>1</w:t>
      </w:r>
      <w:proofErr w:type="gramEnd"/>
      <w:r w:rsidRPr="00136120">
        <w:rPr>
          <w:b w:val="0"/>
        </w:rPr>
        <w:t>) Este item, referente a documentação específica para habilitação jurídica de pessoa física, somente deve</w:t>
      </w:r>
      <w:r>
        <w:rPr>
          <w:b w:val="0"/>
        </w:rPr>
        <w:t>rá</w:t>
      </w:r>
      <w:r w:rsidRPr="00136120">
        <w:rPr>
          <w:b w:val="0"/>
        </w:rPr>
        <w:t xml:space="preserve"> ser previsto no Termo de Referência se, no caso concreto, for permitida a participação no procedimento e contratação de pessoas físicas não enquadradas como empresárias individuais. Não caberá essa participação ou contratação quando a execução de seu objeto exigir condições (tais como capital social mínimo e estrutura mínima, com equipamentos, instalações e equipe de profissionais ou corpo técnico) incompatíveis com a atuação profissional como pessoa física, conforme análise técnica efetuada pelo órgão contratante na fase de planejamento da contratação. Nos casos em que se verificar essa incompatibilidade, a Administração deverá suprimir este item.</w:t>
      </w:r>
    </w:p>
    <w:p w:rsidR="00396F6D" w:rsidRDefault="00AA7381" w:rsidP="00670D42">
      <w:pPr>
        <w:pStyle w:val="Nvel2"/>
      </w:pPr>
      <w:r w:rsidRPr="00980333">
        <w:rPr>
          <w:b/>
        </w:rPr>
        <w:t>Empresário individual:</w:t>
      </w:r>
      <w:r w:rsidRPr="00396F6D">
        <w:t xml:space="preserve"> inscrição no Registro Público de Empresas Mercantis, a cargo da Junta Comercial da respectiva sede; </w:t>
      </w:r>
    </w:p>
    <w:p w:rsidR="00396F6D" w:rsidRDefault="00AA7381" w:rsidP="00670D42">
      <w:pPr>
        <w:pStyle w:val="Nvel2Vermelho"/>
      </w:pPr>
      <w:r w:rsidRPr="00980333">
        <w:rPr>
          <w:b/>
        </w:rPr>
        <w:t xml:space="preserve">Microempreendedor Individual </w:t>
      </w:r>
      <w:r w:rsidR="00BE47D0">
        <w:rPr>
          <w:b/>
        </w:rPr>
        <w:t>(</w:t>
      </w:r>
      <w:r w:rsidRPr="00980333">
        <w:rPr>
          <w:b/>
        </w:rPr>
        <w:t>MEI</w:t>
      </w:r>
      <w:r w:rsidR="00BE47D0">
        <w:rPr>
          <w:b/>
        </w:rPr>
        <w:t>)</w:t>
      </w:r>
      <w:r w:rsidRPr="00980333">
        <w:rPr>
          <w:b/>
        </w:rPr>
        <w:t>:</w:t>
      </w:r>
      <w:r w:rsidRPr="00396F6D">
        <w:t xml:space="preserve"> Certificado da Condição de</w:t>
      </w:r>
      <w:r w:rsidR="00BE47D0">
        <w:t xml:space="preserve"> Microempreendedor Individual (</w:t>
      </w:r>
      <w:r w:rsidRPr="00396F6D">
        <w:t>CCMEI</w:t>
      </w:r>
      <w:r w:rsidR="00BE47D0">
        <w:t>)</w:t>
      </w:r>
      <w:r w:rsidRPr="00396F6D">
        <w:t xml:space="preserve">, cuja aceitação ficará condicionada à verificação da autenticidade no sítio </w:t>
      </w:r>
      <w:proofErr w:type="gramStart"/>
      <w:r w:rsidRPr="00396F6D">
        <w:t>https</w:t>
      </w:r>
      <w:proofErr w:type="gramEnd"/>
      <w:r w:rsidRPr="00396F6D">
        <w:t>://www.gov.br/empresas</w:t>
      </w:r>
      <w:r w:rsidR="005E7EE2">
        <w:t>-e-negocios/pt-br/empreendedor;</w:t>
      </w:r>
    </w:p>
    <w:p w:rsidR="005E7EE2" w:rsidRDefault="005E7EE2" w:rsidP="005E7EE2">
      <w:pPr>
        <w:pStyle w:val="NotaExplicativa"/>
      </w:pPr>
      <w:r>
        <w:t>Nota explicativa sobre a redação padrão do item 8.9</w:t>
      </w:r>
    </w:p>
    <w:p w:rsidR="005E7EE2" w:rsidRPr="005E7EE2" w:rsidRDefault="005E7EE2" w:rsidP="005E7EE2">
      <w:pPr>
        <w:pStyle w:val="NotaExplicativa"/>
        <w:rPr>
          <w:b w:val="0"/>
        </w:rPr>
      </w:pPr>
      <w:proofErr w:type="gramStart"/>
      <w:r w:rsidRPr="005E7EE2">
        <w:rPr>
          <w:b w:val="0"/>
        </w:rPr>
        <w:t>1</w:t>
      </w:r>
      <w:proofErr w:type="gramEnd"/>
      <w:r w:rsidRPr="005E7EE2">
        <w:rPr>
          <w:b w:val="0"/>
        </w:rPr>
        <w:t xml:space="preserve">) Este item, referente </w:t>
      </w:r>
      <w:r>
        <w:rPr>
          <w:b w:val="0"/>
        </w:rPr>
        <w:t>à</w:t>
      </w:r>
      <w:r w:rsidRPr="005E7EE2">
        <w:rPr>
          <w:b w:val="0"/>
        </w:rPr>
        <w:t xml:space="preserve"> documentação específica para habilitação jurídica de microempreendedores individuais (MEI), somente deve</w:t>
      </w:r>
      <w:r>
        <w:rPr>
          <w:b w:val="0"/>
        </w:rPr>
        <w:t>rá</w:t>
      </w:r>
      <w:r w:rsidRPr="005E7EE2">
        <w:rPr>
          <w:b w:val="0"/>
        </w:rPr>
        <w:t xml:space="preserve"> ser previsto no Termo de Referência se, no caso concreto, for permitida a participação no procedimento e contratação de MEI nessa condição. Não caberá essa participação ou contratação quando a execução de seu objeto envolver condições incompatíveis com o enquadramento como MEI, observado o disposto nos artigos 18-A e 18-C da Lei Complementar nº 123, de 2006, conforme análise técnica efetuada pelo órgão contratante na fase de planejamento da contratação. Nos casos em que se verificar essa incompatibilidade, a Administração deverá suprimir este item.</w:t>
      </w:r>
    </w:p>
    <w:p w:rsidR="00396F6D" w:rsidRDefault="00AA7381" w:rsidP="00DD64CB">
      <w:pPr>
        <w:pStyle w:val="Nvel2"/>
      </w:pPr>
      <w:r w:rsidRPr="00980333">
        <w:rPr>
          <w:b/>
        </w:rPr>
        <w:lastRenderedPageBreak/>
        <w:t>Sociedade empresária</w:t>
      </w:r>
      <w:r w:rsidR="00DD64CB">
        <w:rPr>
          <w:b/>
        </w:rPr>
        <w:t xml:space="preserve"> </w:t>
      </w:r>
      <w:r w:rsidR="00DD64CB" w:rsidRPr="00DD64CB">
        <w:rPr>
          <w:b/>
        </w:rPr>
        <w:t>ou sociedade limitada unipessoal (SLU)</w:t>
      </w:r>
      <w:r w:rsidRPr="00980333">
        <w:rPr>
          <w:b/>
        </w:rPr>
        <w:t>:</w:t>
      </w:r>
      <w:r w:rsidRPr="00396F6D">
        <w:t xml:space="preserve"> inscrição do ato constitutivo, estatuto ou contrato social no Registro Público de Empresas Mercantis, a cargo da Junta Comercial </w:t>
      </w:r>
      <w:proofErr w:type="gramStart"/>
      <w:r w:rsidRPr="00396F6D">
        <w:t>da</w:t>
      </w:r>
      <w:proofErr w:type="gramEnd"/>
      <w:r w:rsidRPr="00396F6D">
        <w:t xml:space="preserve"> </w:t>
      </w:r>
      <w:proofErr w:type="gramStart"/>
      <w:r w:rsidRPr="00396F6D">
        <w:t>respectiva</w:t>
      </w:r>
      <w:proofErr w:type="gramEnd"/>
      <w:r w:rsidRPr="00396F6D">
        <w:t xml:space="preserve"> sede, acompanhada de documento comprobatório de seu</w:t>
      </w:r>
      <w:r w:rsidR="00DD64CB">
        <w:t>(</w:t>
      </w:r>
      <w:r w:rsidRPr="00396F6D">
        <w:t>s</w:t>
      </w:r>
      <w:r w:rsidR="00DD64CB">
        <w:t>)</w:t>
      </w:r>
      <w:r w:rsidRPr="00396F6D">
        <w:t xml:space="preserve"> administrador</w:t>
      </w:r>
      <w:r w:rsidR="00DD64CB">
        <w:t>(</w:t>
      </w:r>
      <w:r w:rsidRPr="00396F6D">
        <w:t>es</w:t>
      </w:r>
      <w:r w:rsidR="00DD64CB">
        <w:t>)</w:t>
      </w:r>
      <w:r w:rsidRPr="00396F6D">
        <w:t>;</w:t>
      </w:r>
    </w:p>
    <w:p w:rsidR="00396F6D" w:rsidRDefault="00AA7381" w:rsidP="00670D42">
      <w:pPr>
        <w:pStyle w:val="Nvel2"/>
      </w:pPr>
      <w:r w:rsidRPr="00980333">
        <w:rPr>
          <w:b/>
        </w:rPr>
        <w:t>Sociedade empresária estrangeira:</w:t>
      </w:r>
      <w:r w:rsidRPr="00396F6D">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396F6D" w:rsidRDefault="00AA7381" w:rsidP="00670D42">
      <w:pPr>
        <w:pStyle w:val="Nvel2"/>
      </w:pPr>
      <w:r w:rsidRPr="00980333">
        <w:rPr>
          <w:b/>
        </w:rPr>
        <w:t>Sociedade simples:</w:t>
      </w:r>
      <w:r w:rsidRPr="00396F6D">
        <w:t xml:space="preserve"> inscrição do ato constitutivo no Registro Civil de Pessoas Jurídicas do local de sua sede, acompanhada de documento comprobatório de seus administradores;</w:t>
      </w:r>
    </w:p>
    <w:p w:rsidR="00396F6D" w:rsidRDefault="00AA7381" w:rsidP="00670D42">
      <w:pPr>
        <w:pStyle w:val="Nvel2"/>
      </w:pPr>
      <w:r w:rsidRPr="00980333">
        <w:rPr>
          <w:b/>
        </w:rPr>
        <w:t>Filial, sucursal ou agência de sociedade simples ou empresária:</w:t>
      </w:r>
      <w:r w:rsidRPr="00396F6D">
        <w:t xml:space="preserve"> inscrição do ato constitutivo da filial, sucursal ou agência da sociedade simples ou empresária, respectivamente, no Registro Civil das Pessoas Jurídicas ou no Registro Público de Empresas Mercantis onde </w:t>
      </w:r>
      <w:proofErr w:type="gramStart"/>
      <w:r w:rsidRPr="00396F6D">
        <w:t>opera,</w:t>
      </w:r>
      <w:proofErr w:type="gramEnd"/>
      <w:r w:rsidRPr="00396F6D">
        <w:t xml:space="preserve"> com averbação no Registro onde tem sede a matriz;</w:t>
      </w:r>
    </w:p>
    <w:p w:rsidR="00396F6D" w:rsidRDefault="00AA7381" w:rsidP="00976A24">
      <w:pPr>
        <w:pStyle w:val="Nvel2Vermelho"/>
      </w:pPr>
      <w:r w:rsidRPr="00980333">
        <w:rPr>
          <w:b/>
        </w:rPr>
        <w:t>Sociedade cooperativa:</w:t>
      </w:r>
      <w:r w:rsidRPr="00396F6D">
        <w:t xml:space="preserve"> ata de fundação e estatuto social, com a ata da assembleia que o aprovou, devidamente arquivado na Junta Comercial, devendo o estatuto estar adequado à Lei nº 12.690, de 2012; documentos de eleição ou designação dos atuais administradores; e registro perante a entidade estadual da Organização das Cooperativas Brasileiras de que trata o art. 107 da Lei nº 5.764, de 16 de dezembro 1971;</w:t>
      </w:r>
    </w:p>
    <w:p w:rsidR="005E7EE2" w:rsidRDefault="00AA7381" w:rsidP="005E7EE2">
      <w:pPr>
        <w:pStyle w:val="Nvel2Vermelho"/>
      </w:pPr>
      <w:r w:rsidRPr="00980333">
        <w:rPr>
          <w:b/>
        </w:rPr>
        <w:t>Agricultor familiar:</w:t>
      </w:r>
      <w:r w:rsidRPr="00396F6D">
        <w:t xml:space="preserve"> Cadastro Na</w:t>
      </w:r>
      <w:r w:rsidR="00BE47D0">
        <w:t>cional da Agricultura Familiar (</w:t>
      </w:r>
      <w:r w:rsidRPr="00396F6D">
        <w:t>CAF</w:t>
      </w:r>
      <w:r w:rsidR="00BE47D0">
        <w:t>)</w:t>
      </w:r>
      <w:r w:rsidRPr="00396F6D">
        <w:t xml:space="preserve"> válido, Declaração de Aptidão ao Programa Nacional de Fortaleci</w:t>
      </w:r>
      <w:r w:rsidR="00BE47D0">
        <w:t>mento da Agricultura Familiar (</w:t>
      </w:r>
      <w:r w:rsidRPr="00396F6D">
        <w:t>DAP</w:t>
      </w:r>
      <w:r w:rsidR="00BE47D0">
        <w:t>)</w:t>
      </w:r>
      <w:r w:rsidRPr="00396F6D">
        <w:t xml:space="preserve"> ativa, ou, ainda, outros documentos definidos pelo Grupo Gestor do Prog</w:t>
      </w:r>
      <w:r w:rsidR="00BE47D0">
        <w:t>rama de Aquisição de Alimentos (</w:t>
      </w:r>
      <w:r w:rsidRPr="00396F6D">
        <w:t>PAA</w:t>
      </w:r>
      <w:r w:rsidR="00BE47D0">
        <w:t>)</w:t>
      </w:r>
      <w:r w:rsidRPr="00396F6D">
        <w:t>, nos termos do art. 2º, § 3º, do Decreto nº 11.802, de 28 de novembro de 2023;</w:t>
      </w:r>
    </w:p>
    <w:p w:rsidR="005E7EE2" w:rsidRDefault="005E7EE2" w:rsidP="005E7EE2">
      <w:pPr>
        <w:pStyle w:val="NotaExplicativa"/>
      </w:pPr>
      <w:r>
        <w:t>Nota explicativa sobre a redação padrão do item 8.15</w:t>
      </w:r>
    </w:p>
    <w:p w:rsidR="005E7EE2" w:rsidRPr="005E7EE2" w:rsidRDefault="005E7EE2" w:rsidP="005E7EE2">
      <w:pPr>
        <w:pStyle w:val="NotaExplicativa"/>
        <w:rPr>
          <w:b w:val="0"/>
        </w:rPr>
      </w:pPr>
      <w:proofErr w:type="gramStart"/>
      <w:r w:rsidRPr="005E7EE2">
        <w:rPr>
          <w:b w:val="0"/>
        </w:rPr>
        <w:t>1</w:t>
      </w:r>
      <w:proofErr w:type="gramEnd"/>
      <w:r w:rsidRPr="005E7EE2">
        <w:rPr>
          <w:b w:val="0"/>
        </w:rPr>
        <w:t>) Este item, referente a documentação específica para habilitação jurídica de agricultor familiar, somente deve ser previsto no Termo de Referência se, no caso concreto, for permitida a participação no procedimento e contratação de agricultor familiar. O cabimento dessa participação e contratação será objeto de análise técnica efetuada pelo órgão contratante na fase de planejamento da contratação considerando o objeto a ser contratado. Nos casos em que não for cabível, a Administração deverá suprimir este item.</w:t>
      </w:r>
    </w:p>
    <w:p w:rsidR="00396F6D" w:rsidRDefault="00AA7381" w:rsidP="00670D42">
      <w:pPr>
        <w:pStyle w:val="Nvel2Vermelho"/>
      </w:pPr>
      <w:r w:rsidRPr="00980333">
        <w:rPr>
          <w:b/>
        </w:rPr>
        <w:t>Produtor Rural pessoa física:</w:t>
      </w:r>
      <w:r w:rsidRPr="00396F6D">
        <w:t xml:space="preserve"> matrícula </w:t>
      </w:r>
      <w:r w:rsidR="00BE47D0">
        <w:t>no Cadastro Específico do INSS (</w:t>
      </w:r>
      <w:r w:rsidRPr="00396F6D">
        <w:t>CEI</w:t>
      </w:r>
      <w:r w:rsidR="00BE47D0">
        <w:t>)</w:t>
      </w:r>
      <w:r w:rsidRPr="00396F6D">
        <w:t>, que comprove a qualificação como produtor rural pessoa física, nos termos da Instrução Normativa RFB nº 2.110, de 17 de outubro de 2022 (</w:t>
      </w:r>
      <w:proofErr w:type="spellStart"/>
      <w:r w:rsidRPr="00396F6D">
        <w:t>arts</w:t>
      </w:r>
      <w:proofErr w:type="spellEnd"/>
      <w:r w:rsidRPr="00396F6D">
        <w:t>. 15 a 17 e 146);</w:t>
      </w:r>
    </w:p>
    <w:p w:rsidR="005E7EE2" w:rsidRDefault="005E7EE2" w:rsidP="005E7EE2">
      <w:pPr>
        <w:pStyle w:val="NotaExplicativa"/>
      </w:pPr>
      <w:r>
        <w:t>Nota explicativa sobre a redação padrão do item 8.16</w:t>
      </w:r>
    </w:p>
    <w:p w:rsidR="005E7EE2" w:rsidRPr="005E7EE2" w:rsidRDefault="005E7EE2" w:rsidP="005E7EE2">
      <w:pPr>
        <w:pStyle w:val="NotaExplicativa"/>
        <w:rPr>
          <w:b w:val="0"/>
        </w:rPr>
      </w:pPr>
      <w:proofErr w:type="gramStart"/>
      <w:r w:rsidRPr="005E7EE2">
        <w:rPr>
          <w:b w:val="0"/>
        </w:rPr>
        <w:t>1</w:t>
      </w:r>
      <w:proofErr w:type="gramEnd"/>
      <w:r w:rsidRPr="005E7EE2">
        <w:rPr>
          <w:b w:val="0"/>
        </w:rPr>
        <w:t xml:space="preserve">) Este item, referente </w:t>
      </w:r>
      <w:r>
        <w:rPr>
          <w:b w:val="0"/>
        </w:rPr>
        <w:t>à</w:t>
      </w:r>
      <w:r w:rsidRPr="005E7EE2">
        <w:rPr>
          <w:b w:val="0"/>
        </w:rPr>
        <w:t xml:space="preserve"> documentação específica para habilitação jurídica de produtor rural pessoa física somente deve</w:t>
      </w:r>
      <w:r>
        <w:rPr>
          <w:b w:val="0"/>
        </w:rPr>
        <w:t>rá</w:t>
      </w:r>
      <w:r w:rsidRPr="005E7EE2">
        <w:rPr>
          <w:b w:val="0"/>
        </w:rPr>
        <w:t xml:space="preserve"> ser previsto no Termo de Referência se, no caso concreto, for permitida a participação no procedimento e contratação de produtor rural pessoa física. O cabimento dessa participação e contratação será objeto de análise técnica efetuada pelo órgão contratante na fase de planejamento da contratação considerando o objeto a ser contratado. Nos casos em que não for cabível, a Administração deverá suprimir este item.</w:t>
      </w:r>
    </w:p>
    <w:p w:rsidR="00396F6D" w:rsidRDefault="00AA7381" w:rsidP="00670D42">
      <w:pPr>
        <w:pStyle w:val="Nvel2Vermelho"/>
      </w:pPr>
      <w:r w:rsidRPr="00396F6D">
        <w:t>[</w:t>
      </w:r>
      <w:r w:rsidRPr="00980333">
        <w:rPr>
          <w:b/>
        </w:rPr>
        <w:t>Ato de autorização</w:t>
      </w:r>
      <w:r w:rsidRPr="00396F6D">
        <w:t xml:space="preserve"> para o exercício da atividade, expedido pelo órgão competente, quando a atividade assim o exigir.] </w:t>
      </w:r>
      <w:r w:rsidRPr="00980333">
        <w:rPr>
          <w:b/>
          <w:u w:val="single"/>
        </w:rPr>
        <w:t>OU</w:t>
      </w:r>
      <w:r w:rsidRPr="00396F6D">
        <w:t xml:space="preserve"> [</w:t>
      </w:r>
      <w:r w:rsidRPr="00980333">
        <w:rPr>
          <w:b/>
        </w:rPr>
        <w:t>Ato de autorização</w:t>
      </w:r>
      <w:r w:rsidRPr="00396F6D">
        <w:t xml:space="preserve"> para o exercício da atividade </w:t>
      </w:r>
      <w:proofErr w:type="gramStart"/>
      <w:r w:rsidRPr="00396F6D">
        <w:t>de ...</w:t>
      </w:r>
      <w:proofErr w:type="gramEnd"/>
      <w:r w:rsidRPr="00396F6D">
        <w:t>......... (especificar a atividade sujeita a autorização), expedido por ....... (especificar o órgão competente) nos termos do art. ..... da ........... (especificar a legislação que estabelece a exigência)]</w:t>
      </w:r>
    </w:p>
    <w:p w:rsidR="005E7EE2" w:rsidRDefault="005E7EE2" w:rsidP="005E7EE2">
      <w:pPr>
        <w:pStyle w:val="NotaExplicativa"/>
      </w:pPr>
      <w:r>
        <w:t>Nota explicativa para definição da redação padrão do item 8.17</w:t>
      </w:r>
    </w:p>
    <w:p w:rsidR="005E7EE2" w:rsidRDefault="005E7EE2" w:rsidP="005E7EE2">
      <w:pPr>
        <w:pStyle w:val="NotaExplicativa"/>
        <w:rPr>
          <w:b w:val="0"/>
        </w:rPr>
      </w:pPr>
      <w:proofErr w:type="gramStart"/>
      <w:r w:rsidRPr="005E7EE2">
        <w:rPr>
          <w:b w:val="0"/>
        </w:rPr>
        <w:lastRenderedPageBreak/>
        <w:t>1</w:t>
      </w:r>
      <w:proofErr w:type="gramEnd"/>
      <w:r w:rsidRPr="005E7EE2">
        <w:rPr>
          <w:b w:val="0"/>
        </w:rPr>
        <w:t>) Recomend</w:t>
      </w:r>
      <w:r>
        <w:rPr>
          <w:b w:val="0"/>
        </w:rPr>
        <w:t xml:space="preserve">a-se que a Administração adote o trecho </w:t>
      </w:r>
      <w:r w:rsidRPr="00136120">
        <w:rPr>
          <w:i/>
        </w:rPr>
        <w:t>“</w:t>
      </w:r>
      <w:r w:rsidRPr="00136120">
        <w:rPr>
          <w:i/>
        </w:rPr>
        <w:t>Ato de autorização para o exercício da atividade, expedido pelo órgão competente, quando a atividade assim o exigir</w:t>
      </w:r>
      <w:r w:rsidRPr="00136120">
        <w:rPr>
          <w:i/>
        </w:rPr>
        <w:t>”</w:t>
      </w:r>
      <w:r>
        <w:rPr>
          <w:b w:val="0"/>
        </w:rPr>
        <w:t xml:space="preserve">, </w:t>
      </w:r>
      <w:r w:rsidRPr="005E7EE2">
        <w:rPr>
          <w:b w:val="0"/>
        </w:rPr>
        <w:t>caso não tenha identificado legislação específica que estabeleça a exigência menciona</w:t>
      </w:r>
      <w:r>
        <w:rPr>
          <w:b w:val="0"/>
        </w:rPr>
        <w:t>da.</w:t>
      </w:r>
    </w:p>
    <w:p w:rsidR="005E7EE2" w:rsidRPr="005E7EE2" w:rsidRDefault="005E7EE2" w:rsidP="005E7EE2">
      <w:pPr>
        <w:pStyle w:val="NotaExplicativa"/>
        <w:rPr>
          <w:b w:val="0"/>
        </w:rPr>
      </w:pPr>
      <w:proofErr w:type="gramStart"/>
      <w:r>
        <w:rPr>
          <w:b w:val="0"/>
        </w:rPr>
        <w:t>2</w:t>
      </w:r>
      <w:proofErr w:type="gramEnd"/>
      <w:r>
        <w:rPr>
          <w:b w:val="0"/>
        </w:rPr>
        <w:t xml:space="preserve">) </w:t>
      </w:r>
      <w:r w:rsidRPr="005E7EE2">
        <w:rPr>
          <w:b w:val="0"/>
        </w:rPr>
        <w:t xml:space="preserve">Recomenda-se que a Administração adote </w:t>
      </w:r>
      <w:r>
        <w:rPr>
          <w:b w:val="0"/>
        </w:rPr>
        <w:t>o segundo trecho</w:t>
      </w:r>
      <w:r w:rsidRPr="005E7EE2">
        <w:rPr>
          <w:b w:val="0"/>
        </w:rPr>
        <w:t>, preenchendo-</w:t>
      </w:r>
      <w:r>
        <w:rPr>
          <w:b w:val="0"/>
        </w:rPr>
        <w:t>o</w:t>
      </w:r>
      <w:r w:rsidRPr="005E7EE2">
        <w:rPr>
          <w:b w:val="0"/>
        </w:rPr>
        <w:t>, caso tenha identificado que a execução do objeto a ser contratado exige autorização para o exercício da atividade.</w:t>
      </w:r>
    </w:p>
    <w:p w:rsidR="00396F6D" w:rsidRDefault="00AA7381" w:rsidP="00670D42">
      <w:pPr>
        <w:pStyle w:val="Nvel2"/>
      </w:pPr>
      <w:r w:rsidRPr="00396F6D">
        <w:t xml:space="preserve">Os documentos apresentados deverão estar acompanhados de todas as alterações ou da consolidação </w:t>
      </w:r>
      <w:proofErr w:type="gramStart"/>
      <w:r w:rsidRPr="00396F6D">
        <w:t>respectiva</w:t>
      </w:r>
      <w:proofErr w:type="gramEnd"/>
      <w:r w:rsidRPr="00396F6D">
        <w:t>.</w:t>
      </w:r>
    </w:p>
    <w:p w:rsidR="00396F6D" w:rsidRPr="00396F6D" w:rsidRDefault="00396F6D" w:rsidP="003365E8">
      <w:pPr>
        <w:pStyle w:val="Nvel1SemNmeroPreto"/>
      </w:pPr>
      <w:r w:rsidRPr="00396F6D">
        <w:t xml:space="preserve">Habilitação fiscal, social e </w:t>
      </w:r>
      <w:proofErr w:type="gramStart"/>
      <w:r w:rsidRPr="00396F6D">
        <w:t>trabalhista</w:t>
      </w:r>
      <w:proofErr w:type="gramEnd"/>
    </w:p>
    <w:p w:rsidR="00396F6D" w:rsidRDefault="00AA7381" w:rsidP="00670D42">
      <w:pPr>
        <w:pStyle w:val="Nvel2"/>
      </w:pPr>
      <w:r w:rsidRPr="00396F6D">
        <w:t xml:space="preserve">Prova de inscrição no Cadastro Nacional de Pessoas Jurídicas </w:t>
      </w:r>
      <w:r w:rsidRPr="00A94203">
        <w:rPr>
          <w:i/>
          <w:color w:val="FF0000"/>
        </w:rPr>
        <w:t>ou no Cadastro de Pessoas Físicas, conforme o caso</w:t>
      </w:r>
      <w:r w:rsidRPr="00396F6D">
        <w:t>;</w:t>
      </w:r>
    </w:p>
    <w:p w:rsidR="00DD415C" w:rsidRDefault="00DD415C" w:rsidP="00DD415C">
      <w:pPr>
        <w:pStyle w:val="NotaExplicativa"/>
      </w:pPr>
      <w:r>
        <w:t>Nota explicativa para definição da redação do item 8.19</w:t>
      </w:r>
    </w:p>
    <w:p w:rsidR="00DD415C" w:rsidRPr="00DD415C" w:rsidRDefault="00DD415C" w:rsidP="00DD415C">
      <w:pPr>
        <w:pStyle w:val="NotaExplicativa"/>
        <w:rPr>
          <w:b w:val="0"/>
        </w:rPr>
      </w:pPr>
      <w:proofErr w:type="gramStart"/>
      <w:r w:rsidRPr="00DD415C">
        <w:rPr>
          <w:b w:val="0"/>
        </w:rPr>
        <w:t>1</w:t>
      </w:r>
      <w:proofErr w:type="gramEnd"/>
      <w:r w:rsidRPr="00DD415C">
        <w:rPr>
          <w:b w:val="0"/>
        </w:rPr>
        <w:t xml:space="preserve">) A referência a "Cadastro de Pessoas Físicas" neste item somente é cabível se for admitida a participação no procedimento e contratação de pessoa física não enquadrada como empresária individual, de agricultor familiar, e/ou de produtor rural pessoa física. Se, no caso concreto, essa condição não estiver presente, recomenda-se que a Administração ajuste a redação deste item, para suprimir o trecho </w:t>
      </w:r>
      <w:r w:rsidRPr="00136120">
        <w:rPr>
          <w:i/>
        </w:rPr>
        <w:t>"ou no Cadastro de Pessoas Físicas, conforme o caso"</w:t>
      </w:r>
      <w:r w:rsidRPr="00DD415C">
        <w:rPr>
          <w:b w:val="0"/>
        </w:rPr>
        <w:t>.</w:t>
      </w:r>
    </w:p>
    <w:p w:rsidR="00396F6D" w:rsidRDefault="00AA7381" w:rsidP="00670D42">
      <w:pPr>
        <w:pStyle w:val="Nvel2"/>
      </w:pPr>
      <w:r w:rsidRPr="00396F6D">
        <w:t>Prova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396F6D" w:rsidRDefault="00AA7381" w:rsidP="00670D42">
      <w:pPr>
        <w:pStyle w:val="Nvel2"/>
      </w:pPr>
      <w:r w:rsidRPr="00396F6D">
        <w:t>Prova de regularidade com o Fundo de Garantia do Tempo de Serviço (FGTS);</w:t>
      </w:r>
    </w:p>
    <w:p w:rsidR="00396F6D" w:rsidRDefault="00AA7381" w:rsidP="005B7F43">
      <w:pPr>
        <w:pStyle w:val="Nvel2Vermelho"/>
      </w:pPr>
      <w:r w:rsidRPr="00396F6D">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396F6D" w:rsidRDefault="00AA7381" w:rsidP="00093F58">
      <w:pPr>
        <w:pStyle w:val="Nvel2Vermelho"/>
      </w:pPr>
      <w:r w:rsidRPr="00396F6D">
        <w:t>Prova de inscrição no cad</w:t>
      </w:r>
      <w:r w:rsidR="00E71314">
        <w:t xml:space="preserve">astro de contribuintes Estadual ou </w:t>
      </w:r>
      <w:r w:rsidRPr="00396F6D">
        <w:t>Distrital relativo ao domicílio ou sede do fornecedor, pertinente ao seu ramo de atividade e comp</w:t>
      </w:r>
      <w:r w:rsidR="008D0E79">
        <w:t>atível com o objeto contratual;</w:t>
      </w:r>
    </w:p>
    <w:p w:rsidR="008D0E79" w:rsidRDefault="008D0E79" w:rsidP="00093F58">
      <w:pPr>
        <w:pStyle w:val="Nvel2Vermelho"/>
      </w:pPr>
      <w:r>
        <w:t>Prova de inscrição no cadastro de contribuintes Municipal ou Distrital relativo ao domicílio ou sede do fornecedor, pertinente ao seu ramo de atividade e compatível com o objeto contratual;</w:t>
      </w:r>
    </w:p>
    <w:p w:rsidR="00396F6D" w:rsidRDefault="00AA7381" w:rsidP="00093F58">
      <w:pPr>
        <w:pStyle w:val="Nvel2Vermelho"/>
      </w:pPr>
      <w:r w:rsidRPr="00396F6D">
        <w:t>Prova de regul</w:t>
      </w:r>
      <w:r w:rsidR="008D0E79">
        <w:t xml:space="preserve">aridade com a Fazenda Estadual ou </w:t>
      </w:r>
      <w:r w:rsidRPr="00396F6D">
        <w:t>Distrital do domicílio ou sede do fornecedor</w:t>
      </w:r>
      <w:r w:rsidR="00734AF2">
        <w:t xml:space="preserve"> referente a tributos relacionados com o objeto contratual</w:t>
      </w:r>
      <w:r w:rsidRPr="00396F6D">
        <w:t>, relativa à atividade em cujo exercício contrata ou concorre;</w:t>
      </w:r>
    </w:p>
    <w:p w:rsidR="00370CC9" w:rsidRDefault="00370CC9" w:rsidP="00370CC9">
      <w:pPr>
        <w:pStyle w:val="Nvel3Vermelho"/>
      </w:pPr>
      <w:r>
        <w:t xml:space="preserve">Caso o fornecedor tenha domicílio ou sede no Estado de São Paulo, a prova de regularidade com a Fazenda Estadual se dará por meio da </w:t>
      </w:r>
      <w:r w:rsidRPr="00370CC9">
        <w:t>certidão de débitos tributários da dívi</w:t>
      </w:r>
      <w:r>
        <w:t>da ativa do Estado de São Paulo, expedida nos termos da Resolução Conjunta SF/PGE nº 02, de 09 de maio de 2013.</w:t>
      </w:r>
    </w:p>
    <w:p w:rsidR="008D0E79" w:rsidRDefault="008D0E79" w:rsidP="00670D42">
      <w:pPr>
        <w:pStyle w:val="Nvel2"/>
      </w:pPr>
      <w:r>
        <w:t xml:space="preserve">Prova de regularidade com a Fazenda Municipal ou </w:t>
      </w:r>
      <w:r w:rsidR="00093F58">
        <w:t xml:space="preserve">Distrital </w:t>
      </w:r>
      <w:r w:rsidR="00D33040">
        <w:t xml:space="preserve">do domicílio ou sede do fornecedor </w:t>
      </w:r>
      <w:r w:rsidR="005B7F43">
        <w:t>referente a</w:t>
      </w:r>
      <w:r w:rsidR="00093F58">
        <w:t xml:space="preserve"> tributos relacionados com o objeto contratual</w:t>
      </w:r>
      <w:r>
        <w:t>, relativa à atividade em cujo exercício contrata ou concorre;</w:t>
      </w:r>
    </w:p>
    <w:p w:rsidR="00A6714A" w:rsidRDefault="00A6714A" w:rsidP="00A6714A">
      <w:pPr>
        <w:pStyle w:val="Nvel3"/>
      </w:pPr>
      <w:r>
        <w:lastRenderedPageBreak/>
        <w:t xml:space="preserve">Caso o fornecedor tenha domicílio ou sede no Município de São Paulo, a prova de regularidade com a Fazenda Municipal se dará por meio da </w:t>
      </w:r>
      <w:r w:rsidRPr="00A6714A">
        <w:t>Certidão Conjunta de Débitos de Tributos Mobiliários</w:t>
      </w:r>
      <w:r>
        <w:t>, expedida pela Secretaria Municipal da Fazenda.</w:t>
      </w:r>
    </w:p>
    <w:p w:rsidR="00396F6D" w:rsidRDefault="00AA7381" w:rsidP="00670D42">
      <w:pPr>
        <w:pStyle w:val="Nvel2"/>
      </w:pPr>
      <w:r w:rsidRPr="00396F6D">
        <w:t>Caso o fornecedor se considere isento ou imune de tributos relacionados ao objeto contratual, em relação aos quais seja exigida regularidade fiscal neste instrumento, deverá comprovar tal condição mediante a apresentação de declaração da Fazenda respectiva do seu domicílio ou sede, ou outra equivalente, na forma da lei.</w:t>
      </w:r>
    </w:p>
    <w:p w:rsidR="00396F6D" w:rsidRDefault="00AA7381" w:rsidP="00670D42">
      <w:pPr>
        <w:pStyle w:val="Nvel2Vermelho"/>
      </w:pPr>
      <w:r w:rsidRPr="00396F6D">
        <w:t>O fornecedor enquadrado como microempreendedor individual que pretenda auferir os benefícios do tratamento diferenciado previstos na Lei Complementar nº 123, de 2006, estará dispensado da prova de inscrição nos cadastros de contribuintes estadual e municipal.</w:t>
      </w:r>
    </w:p>
    <w:p w:rsidR="00D33040" w:rsidRDefault="00067495" w:rsidP="00D33040">
      <w:pPr>
        <w:pStyle w:val="NotaExplicativa"/>
      </w:pPr>
      <w:r>
        <w:t>Nota explicativa sobre a redação padrão do item 8.28</w:t>
      </w:r>
    </w:p>
    <w:p w:rsidR="00D33040" w:rsidRPr="00D33040" w:rsidRDefault="00D33040" w:rsidP="00D33040">
      <w:pPr>
        <w:pStyle w:val="NotaExplicativa"/>
        <w:rPr>
          <w:b w:val="0"/>
        </w:rPr>
      </w:pPr>
      <w:r w:rsidRPr="00D33040">
        <w:rPr>
          <w:b w:val="0"/>
        </w:rPr>
        <w:t>A apresentação do Certificado de Condição de Microempreendedor Individual (CCMEI) supre as exigências de inscrição nos cadastros fiscais, na medida em que essas informações constam no próprio Certificado.</w:t>
      </w:r>
    </w:p>
    <w:p w:rsidR="00396F6D" w:rsidRPr="00046FEA" w:rsidRDefault="00396F6D" w:rsidP="0040742A">
      <w:pPr>
        <w:pStyle w:val="Nvel1SemNmeroVermelho"/>
      </w:pPr>
      <w:r w:rsidRPr="00046FEA">
        <w:t>Qualificação econômico-financeira</w:t>
      </w:r>
    </w:p>
    <w:p w:rsidR="00396F6D" w:rsidRDefault="00AA7381" w:rsidP="0040742A">
      <w:pPr>
        <w:pStyle w:val="Nvel2Vermelho"/>
      </w:pPr>
      <w:r w:rsidRPr="00396F6D">
        <w:t xml:space="preserve">Certidão negativa de insolvência civil expedida pelo distribuidor do domicílio ou sede do </w:t>
      </w:r>
      <w:r w:rsidR="0040742A">
        <w:t>fornecedor</w:t>
      </w:r>
      <w:r w:rsidRPr="00396F6D">
        <w:t xml:space="preserve">, caso se trate </w:t>
      </w:r>
      <w:r w:rsidRPr="00B63D4F">
        <w:t>de pessoa física ou</w:t>
      </w:r>
      <w:r w:rsidR="0040742A">
        <w:t xml:space="preserve"> de sociedade simples.</w:t>
      </w:r>
    </w:p>
    <w:p w:rsidR="001F0F4F" w:rsidRDefault="00494CC9" w:rsidP="001F0F4F">
      <w:pPr>
        <w:pStyle w:val="NotaExplicativa"/>
      </w:pPr>
      <w:r>
        <w:t>Nota explicativa para definição da redação do item 8.29</w:t>
      </w:r>
    </w:p>
    <w:p w:rsidR="00494CC9" w:rsidRPr="00494CC9" w:rsidRDefault="00494CC9" w:rsidP="001F0F4F">
      <w:pPr>
        <w:pStyle w:val="NotaExplicativa"/>
        <w:rPr>
          <w:b w:val="0"/>
        </w:rPr>
      </w:pPr>
      <w:proofErr w:type="gramStart"/>
      <w:r w:rsidRPr="00494CC9">
        <w:rPr>
          <w:b w:val="0"/>
        </w:rPr>
        <w:t>1</w:t>
      </w:r>
      <w:proofErr w:type="gramEnd"/>
      <w:r w:rsidRPr="00494CC9">
        <w:rPr>
          <w:b w:val="0"/>
        </w:rPr>
        <w:t xml:space="preserve">) A referência </w:t>
      </w:r>
      <w:r>
        <w:rPr>
          <w:b w:val="0"/>
        </w:rPr>
        <w:t>à</w:t>
      </w:r>
      <w:r w:rsidRPr="00494CC9">
        <w:rPr>
          <w:b w:val="0"/>
        </w:rPr>
        <w:t xml:space="preserve"> "pessoa física" neste item somente é cabível se for admitida a participação </w:t>
      </w:r>
      <w:r>
        <w:rPr>
          <w:b w:val="0"/>
        </w:rPr>
        <w:t>no certame</w:t>
      </w:r>
      <w:r w:rsidRPr="00494CC9">
        <w:rPr>
          <w:b w:val="0"/>
        </w:rPr>
        <w:t xml:space="preserve"> e contratação de pessoa física não enquadrada como empresária individual, de agricultor familiar, e/ou de produtor rural pessoa física. Se, no caso concreto, essa condição não estiver presente, recomenda-se que a Administração ajuste a redação deste item, para suprimir o trecho </w:t>
      </w:r>
      <w:r w:rsidRPr="00136120">
        <w:rPr>
          <w:i/>
        </w:rPr>
        <w:t>"de pessoa física ou"</w:t>
      </w:r>
      <w:r w:rsidRPr="00494CC9">
        <w:rPr>
          <w:b w:val="0"/>
        </w:rPr>
        <w:t>.</w:t>
      </w:r>
    </w:p>
    <w:p w:rsidR="00396F6D" w:rsidRDefault="00AA7381" w:rsidP="0040742A">
      <w:pPr>
        <w:pStyle w:val="Nvel2Vermelho"/>
      </w:pPr>
      <w:r w:rsidRPr="00396F6D">
        <w:t>Certidão negativa de falência, expedida pelo distribuidor da sede do fornecedor, caso se trate de empresário individual ou sociedade empresária</w:t>
      </w:r>
      <w:r w:rsidR="00175753">
        <w:t>, em data não superior a 60 (sessenta) dias da data de abertura do certame, se outro prazo de validade não constar do documento</w:t>
      </w:r>
      <w:r w:rsidR="0040742A">
        <w:t>.</w:t>
      </w:r>
    </w:p>
    <w:p w:rsidR="00396F6D" w:rsidRDefault="00AA7381" w:rsidP="00670D42">
      <w:pPr>
        <w:pStyle w:val="Nvel2Vermelho"/>
      </w:pPr>
      <w:r w:rsidRPr="00396F6D">
        <w:t xml:space="preserve">Balanço patrimonial, demonstração de resultado de exercício e demais demonstrações contábeis dos </w:t>
      </w:r>
      <w:proofErr w:type="gramStart"/>
      <w:r w:rsidRPr="00396F6D">
        <w:t>2</w:t>
      </w:r>
      <w:proofErr w:type="gramEnd"/>
      <w:r w:rsidRPr="00396F6D">
        <w:t xml:space="preserve"> (dois) últimos exercícios sociais, comprovando:</w:t>
      </w:r>
    </w:p>
    <w:p w:rsidR="00396F6D" w:rsidRPr="006757FE" w:rsidRDefault="00AA7381" w:rsidP="003365E8">
      <w:pPr>
        <w:pStyle w:val="PargrafodaLista"/>
        <w:numPr>
          <w:ilvl w:val="0"/>
          <w:numId w:val="5"/>
        </w:numPr>
        <w:spacing w:before="120" w:after="120"/>
        <w:ind w:left="0" w:firstLine="0"/>
        <w:contextualSpacing w:val="0"/>
        <w:jc w:val="both"/>
        <w:rPr>
          <w:rFonts w:ascii="Times New Roman" w:hAnsi="Times New Roman" w:cs="Times New Roman"/>
          <w:i/>
          <w:color w:val="FF0000"/>
        </w:rPr>
      </w:pPr>
      <w:r w:rsidRPr="006757FE">
        <w:rPr>
          <w:rFonts w:ascii="Times New Roman" w:hAnsi="Times New Roman" w:cs="Times New Roman"/>
          <w:i/>
          <w:color w:val="FF0000"/>
        </w:rPr>
        <w:t xml:space="preserve">Índices de Liquidez Geral (LG), Liquidez Corrente (LC), e Solvência Geral (SG) superiores a </w:t>
      </w:r>
      <w:proofErr w:type="gramStart"/>
      <w:r w:rsidRPr="006757FE">
        <w:rPr>
          <w:rFonts w:ascii="Times New Roman" w:hAnsi="Times New Roman" w:cs="Times New Roman"/>
          <w:i/>
          <w:color w:val="FF0000"/>
        </w:rPr>
        <w:t>1</w:t>
      </w:r>
      <w:proofErr w:type="gramEnd"/>
      <w:r w:rsidRPr="006757FE">
        <w:rPr>
          <w:rFonts w:ascii="Times New Roman" w:hAnsi="Times New Roman" w:cs="Times New Roman"/>
          <w:i/>
          <w:color w:val="FF0000"/>
        </w:rPr>
        <w:t xml:space="preserve"> (um).</w:t>
      </w:r>
    </w:p>
    <w:p w:rsidR="00396F6D" w:rsidRDefault="00AA7381" w:rsidP="00685766">
      <w:pPr>
        <w:pStyle w:val="Nvel3Vermelho"/>
      </w:pPr>
      <w:r w:rsidRPr="00396F6D">
        <w:t>As empresas criadas no exercício financeiro da licitação deverão atender a todas as exigências da habilitação e poderão substituir os demonstrativos con</w:t>
      </w:r>
      <w:r w:rsidR="00902CCE">
        <w:t xml:space="preserve">tábeis pelo balanço de abertura, nos termos do </w:t>
      </w:r>
      <w:r w:rsidRPr="00396F6D">
        <w:t>art. 65, §1º</w:t>
      </w:r>
      <w:r w:rsidR="00902CCE">
        <w:t>, da Lei nº 14.133, de 2021</w:t>
      </w:r>
      <w:r w:rsidRPr="00396F6D">
        <w:t>.</w:t>
      </w:r>
    </w:p>
    <w:p w:rsidR="00396F6D" w:rsidRDefault="00AA7381" w:rsidP="00685766">
      <w:pPr>
        <w:pStyle w:val="Nvel3Vermelho"/>
      </w:pPr>
      <w:r w:rsidRPr="00396F6D">
        <w:t xml:space="preserve">Os documentos referidos acima limitar-se-ão ao último exercício no caso de a pessoa jurídica ter sido constituída há menos de </w:t>
      </w:r>
      <w:proofErr w:type="gramStart"/>
      <w:r w:rsidRPr="00396F6D">
        <w:t>2</w:t>
      </w:r>
      <w:proofErr w:type="gramEnd"/>
      <w:r w:rsidRPr="00396F6D">
        <w:t xml:space="preserve"> (dois) anos.</w:t>
      </w:r>
    </w:p>
    <w:p w:rsidR="00396F6D" w:rsidRDefault="00AA7381" w:rsidP="00685766">
      <w:pPr>
        <w:pStyle w:val="Nvel3Vermelho"/>
      </w:pPr>
      <w:r w:rsidRPr="00396F6D">
        <w:t xml:space="preserve">Os documentos referidos acima deverão ser exigidos com base no limite definido pela Receita Federal do Brasil para transmissão da </w:t>
      </w:r>
      <w:r w:rsidR="00BE47D0">
        <w:t>Escrituração Contábil Digital (</w:t>
      </w:r>
      <w:r w:rsidRPr="00396F6D">
        <w:t>ECD</w:t>
      </w:r>
      <w:r w:rsidR="00BE47D0">
        <w:t>)</w:t>
      </w:r>
      <w:r w:rsidRPr="00396F6D">
        <w:t xml:space="preserve"> ao </w:t>
      </w:r>
      <w:proofErr w:type="spellStart"/>
      <w:r w:rsidRPr="00396F6D">
        <w:t>Sped</w:t>
      </w:r>
      <w:proofErr w:type="spellEnd"/>
      <w:r w:rsidRPr="00396F6D">
        <w:t>, quando for o caso, ou outro limite estabelecido pela legislação aplicável.</w:t>
      </w:r>
    </w:p>
    <w:p w:rsidR="00175753" w:rsidRDefault="00D33040" w:rsidP="00685766">
      <w:pPr>
        <w:pStyle w:val="Nvel3Vermelho"/>
      </w:pPr>
      <w:r>
        <w:t>Alternativamente, c</w:t>
      </w:r>
      <w:r w:rsidR="00175753">
        <w:t xml:space="preserve">aso o fornecedor interessado apresente resultado inferior ou igual a </w:t>
      </w:r>
      <w:proofErr w:type="gramStart"/>
      <w:r w:rsidR="00175753">
        <w:t>1</w:t>
      </w:r>
      <w:proofErr w:type="gramEnd"/>
      <w:r w:rsidR="00175753">
        <w:t xml:space="preserve"> (um) em qualquer dos índices econômicos previstos nesta seção, será exigido para fins de habilitação patrimônio líquido mínimo de XX% (XXX por cento) do valor estimado da contratação.</w:t>
      </w:r>
    </w:p>
    <w:p w:rsidR="000B5E61" w:rsidRDefault="00E40B93" w:rsidP="000B5E61">
      <w:pPr>
        <w:pStyle w:val="Nvel4Vermelho"/>
      </w:pPr>
      <w:r>
        <w:t>P</w:t>
      </w:r>
      <w:r w:rsidRPr="000B5E61">
        <w:t xml:space="preserve">ara </w:t>
      </w:r>
      <w:r w:rsidR="001F0F4F">
        <w:t>efeito</w:t>
      </w:r>
      <w:r>
        <w:t xml:space="preserve"> de </w:t>
      </w:r>
      <w:r w:rsidRPr="000B5E61">
        <w:t>habi</w:t>
      </w:r>
      <w:r>
        <w:t xml:space="preserve">litação econômico-financeira de consórcio, </w:t>
      </w:r>
      <w:r w:rsidR="000B5E61" w:rsidRPr="000B5E61">
        <w:t>haverá um acréscimo de XX% (XXX por cento)</w:t>
      </w:r>
      <w:r w:rsidR="008630AC">
        <w:t xml:space="preserve"> </w:t>
      </w:r>
      <w:r w:rsidR="000B5E61">
        <w:t xml:space="preserve">sobre </w:t>
      </w:r>
      <w:r w:rsidR="000B5E61" w:rsidRPr="000B5E61">
        <w:t xml:space="preserve">o valor exigido </w:t>
      </w:r>
      <w:r w:rsidR="000B5E61">
        <w:t xml:space="preserve">na subdivisão acima, admitindo-se o somatório dos valores de </w:t>
      </w:r>
      <w:r w:rsidR="000B5E61">
        <w:lastRenderedPageBreak/>
        <w:t>cada consorciado</w:t>
      </w:r>
      <w:r w:rsidR="008630AC">
        <w:t>, exceto s</w:t>
      </w:r>
      <w:r w:rsidR="008630AC" w:rsidRPr="000B5E61">
        <w:t>e o consórcio for formado integralmente por microempresas ou empresas de pequeno porte</w:t>
      </w:r>
      <w:r w:rsidR="000B5E61" w:rsidRPr="000B5E61">
        <w:t>.</w:t>
      </w:r>
    </w:p>
    <w:p w:rsidR="00396F6D" w:rsidRDefault="00AA7381" w:rsidP="00670D42">
      <w:pPr>
        <w:pStyle w:val="Nvel2Vermelho"/>
      </w:pPr>
      <w:r w:rsidRPr="00396F6D">
        <w:t>O atendimento dos índices econômicos previstos nesta seção deverá ser atestado mediante declaração assinada por profissional habilitado da área contábil, apresentada pelo fornecedor.</w:t>
      </w:r>
    </w:p>
    <w:p w:rsidR="00396F6D" w:rsidRPr="00396F6D" w:rsidRDefault="00396F6D" w:rsidP="003365E8">
      <w:pPr>
        <w:pStyle w:val="Nvel1SemNmeroVermelho"/>
      </w:pPr>
      <w:r w:rsidRPr="00396F6D">
        <w:t>Qualificação técnica</w:t>
      </w:r>
    </w:p>
    <w:p w:rsidR="00F107CD" w:rsidRDefault="00F107CD" w:rsidP="00F107CD">
      <w:pPr>
        <w:pStyle w:val="Nvel2Vermelho"/>
      </w:pPr>
      <w:r w:rsidRPr="00F107CD">
        <w:t xml:space="preserve">Para fins de habilitação nesta </w:t>
      </w:r>
      <w:r w:rsidR="006F5558">
        <w:t>contratação</w:t>
      </w:r>
      <w:r w:rsidRPr="00F107CD">
        <w:t>, não haverá exigência de habilitação técnica.</w:t>
      </w:r>
    </w:p>
    <w:p w:rsidR="00F107CD" w:rsidRDefault="00F107CD" w:rsidP="00F107CD">
      <w:pPr>
        <w:pStyle w:val="Ou"/>
      </w:pPr>
      <w:r>
        <w:t>OU</w:t>
      </w:r>
    </w:p>
    <w:p w:rsidR="00F107CD" w:rsidRDefault="00F107CD" w:rsidP="00F107CD">
      <w:pPr>
        <w:pStyle w:val="Ou"/>
      </w:pPr>
      <w:r>
        <w:t>[segunda altern</w:t>
      </w:r>
      <w:r w:rsidR="000D06CF">
        <w:t>ativa de redação para o item 8.3</w:t>
      </w:r>
      <w:r w:rsidR="00136120">
        <w:t>3</w:t>
      </w:r>
      <w:r>
        <w:t xml:space="preserve"> (conforme itens 8.</w:t>
      </w:r>
      <w:r w:rsidR="000D06CF">
        <w:t>3</w:t>
      </w:r>
      <w:r w:rsidR="00136120">
        <w:t>4</w:t>
      </w:r>
      <w:r>
        <w:t xml:space="preserve"> a 8.3</w:t>
      </w:r>
      <w:r w:rsidR="00136120">
        <w:t>6</w:t>
      </w:r>
      <w:r>
        <w:t>)]</w:t>
      </w:r>
    </w:p>
    <w:p w:rsidR="00396F6D" w:rsidRDefault="00AA7381" w:rsidP="00670D42">
      <w:pPr>
        <w:pStyle w:val="Nvel2Vermelho"/>
      </w:pPr>
      <w:r w:rsidRPr="00396F6D">
        <w:t xml:space="preserve">Registro ou inscrição do </w:t>
      </w:r>
      <w:r w:rsidR="0040742A">
        <w:t>fornecedor</w:t>
      </w:r>
      <w:r w:rsidRPr="00396F6D">
        <w:t xml:space="preserve"> na entidade profissional </w:t>
      </w:r>
      <w:r w:rsidRPr="000D06CF">
        <w:rPr>
          <w:b/>
        </w:rPr>
        <w:t>.........</w:t>
      </w:r>
      <w:r w:rsidR="006023A2">
        <w:rPr>
          <w:b/>
        </w:rPr>
        <w:t xml:space="preserve"> </w:t>
      </w:r>
      <w:r w:rsidRPr="000D06CF">
        <w:rPr>
          <w:b/>
        </w:rPr>
        <w:t>[escrever, por extenso, a entidade profissional competente]</w:t>
      </w:r>
      <w:r w:rsidRPr="00396F6D">
        <w:t>, em plena valida</w:t>
      </w:r>
      <w:r w:rsidR="0040742A">
        <w:t>de.</w:t>
      </w:r>
    </w:p>
    <w:p w:rsidR="00396F6D" w:rsidRDefault="00AA7381" w:rsidP="00685766">
      <w:pPr>
        <w:pStyle w:val="Nvel3Vermelho"/>
      </w:pPr>
      <w:r w:rsidRPr="00396F6D">
        <w:t>Sociedades empresárias estrangeiras atenderão à exigência prevista na subdivisão acima por meio da apresentação, no momento da celebração da contratação, da solicitação de registro perante a entidade pr</w:t>
      </w:r>
      <w:r w:rsidR="0040742A">
        <w:t>ofissional competente no Brasil.</w:t>
      </w:r>
    </w:p>
    <w:p w:rsidR="00396F6D" w:rsidRDefault="00AA7381" w:rsidP="00670D42">
      <w:pPr>
        <w:pStyle w:val="Nvel2Vermelho"/>
      </w:pPr>
      <w:r w:rsidRPr="00396F6D">
        <w:t xml:space="preserve">Comprovação de </w:t>
      </w:r>
      <w:r w:rsidR="00B11ACF">
        <w:t xml:space="preserve">aptidão para execução de fornecimento similar, </w:t>
      </w:r>
      <w:r w:rsidRPr="00396F6D">
        <w:t xml:space="preserve">de complexidade tecnológica e operacional equivalente ou superior </w:t>
      </w:r>
      <w:r w:rsidR="00B11ACF">
        <w:t>à do</w:t>
      </w:r>
      <w:r w:rsidRPr="00396F6D">
        <w:t xml:space="preserve"> objeto desta contratação, ou </w:t>
      </w:r>
      <w:r w:rsidR="00B11ACF">
        <w:t>d</w:t>
      </w:r>
      <w:r w:rsidRPr="00396F6D">
        <w:t>o item pertinente, por</w:t>
      </w:r>
      <w:r w:rsidR="006F5558">
        <w:t xml:space="preserve"> meio da apresentação de certid</w:t>
      </w:r>
      <w:r w:rsidRPr="00396F6D">
        <w:t>ões ou atestados</w:t>
      </w:r>
      <w:r w:rsidR="00B11ACF">
        <w:t xml:space="preserve"> emitidos </w:t>
      </w:r>
      <w:r w:rsidRPr="00396F6D">
        <w:t>por pessoas jurídicas de direito público ou privado, ou pelo conselho profissiona</w:t>
      </w:r>
      <w:r w:rsidR="0040742A">
        <w:t>l competente, quando for o caso.</w:t>
      </w:r>
    </w:p>
    <w:p w:rsidR="00396F6D" w:rsidRDefault="00AA7381" w:rsidP="00685766">
      <w:pPr>
        <w:pStyle w:val="Nvel3Vermelho"/>
      </w:pPr>
      <w:r w:rsidRPr="00396F6D">
        <w:t>Para fins da comprovação de que trata a subdivisão acima, os atestados</w:t>
      </w:r>
      <w:r w:rsidR="006F5558">
        <w:t xml:space="preserve"> ou certid</w:t>
      </w:r>
      <w:r w:rsidRPr="00396F6D">
        <w:t>ões</w:t>
      </w:r>
      <w:r w:rsidR="006F5558">
        <w:t xml:space="preserve"> dever</w:t>
      </w:r>
      <w:r w:rsidRPr="00396F6D">
        <w:t xml:space="preserve">ão dizer respeito a contratos executados com as seguintes características mínimas: </w:t>
      </w:r>
    </w:p>
    <w:p w:rsidR="00E8202B" w:rsidRDefault="008113C0" w:rsidP="00E8202B">
      <w:pPr>
        <w:pStyle w:val="Nvel4Vermelho"/>
        <w:rPr>
          <w:i w:val="0"/>
        </w:rPr>
      </w:pPr>
      <w:r w:rsidRPr="00E8202B">
        <w:t>[...];</w:t>
      </w:r>
    </w:p>
    <w:p w:rsidR="00E8202B" w:rsidRDefault="008113C0" w:rsidP="00E8202B">
      <w:pPr>
        <w:pStyle w:val="Nvel4Vermelho"/>
        <w:rPr>
          <w:i w:val="0"/>
        </w:rPr>
      </w:pPr>
      <w:r w:rsidRPr="00E8202B">
        <w:t>[...];</w:t>
      </w:r>
    </w:p>
    <w:p w:rsidR="008113C0" w:rsidRPr="00E8202B" w:rsidRDefault="008113C0" w:rsidP="00E8202B">
      <w:pPr>
        <w:pStyle w:val="Nvel4Vermelho"/>
      </w:pPr>
      <w:r w:rsidRPr="00E8202B">
        <w:t>[...].</w:t>
      </w:r>
    </w:p>
    <w:p w:rsidR="00396F6D" w:rsidRDefault="00AA7381" w:rsidP="00685766">
      <w:pPr>
        <w:pStyle w:val="Nvel3Vermelho"/>
      </w:pPr>
      <w:r w:rsidRPr="00396F6D">
        <w:t xml:space="preserve">Serão admitidos, para fins de comprovação de quantitativo mínimo </w:t>
      </w:r>
      <w:r w:rsidR="00FA510C">
        <w:t>exigido</w:t>
      </w:r>
      <w:r w:rsidRPr="00396F6D">
        <w:t>, a apresentação e o somatório de diferentes certidões ou atestados de fornecimentos e</w:t>
      </w:r>
      <w:r w:rsidR="0040742A">
        <w:t>xecutados de forma concomitante;</w:t>
      </w:r>
    </w:p>
    <w:p w:rsidR="00396F6D" w:rsidRDefault="00AA7381" w:rsidP="00685766">
      <w:pPr>
        <w:pStyle w:val="Nvel3Vermelho"/>
      </w:pPr>
      <w:r w:rsidRPr="00396F6D">
        <w:t>Os atestados de capacidade técnica poderão ser apresentados em nome da matriz ou da filial do fornecedor</w:t>
      </w:r>
      <w:r w:rsidR="006F5558">
        <w:t>, em papel timbrado, original ou cópia reprográfica autenticada, assinados por autoridade ou representante de quem os expediu, com a devida identificação</w:t>
      </w:r>
      <w:r w:rsidRPr="00396F6D">
        <w:t>;</w:t>
      </w:r>
    </w:p>
    <w:p w:rsidR="00396F6D" w:rsidRDefault="00AA7381" w:rsidP="00685766">
      <w:pPr>
        <w:pStyle w:val="Nvel3Vermelho"/>
      </w:pPr>
      <w:r w:rsidRPr="00396F6D">
        <w:t>O fornecedor disponibilizará todas as informações necessárias à</w:t>
      </w:r>
      <w:r w:rsidR="00190782">
        <w:t xml:space="preserve"> comprovação da legitimidade do</w:t>
      </w:r>
      <w:r w:rsidRPr="00396F6D">
        <w:t>s atestados, apresentando, quando solicitado pela Administração, cópia do contrato que deu suporte à contratação, endereço atual do contratante e local em que foi executado o objeto contr</w:t>
      </w:r>
      <w:r w:rsidR="0040742A">
        <w:t>atado, dentre outros documentos.</w:t>
      </w:r>
    </w:p>
    <w:p w:rsidR="00396F6D" w:rsidRDefault="00AA7381" w:rsidP="00670D42">
      <w:pPr>
        <w:pStyle w:val="Nvel2Vermelho"/>
      </w:pPr>
      <w:r w:rsidRPr="00396F6D">
        <w:t xml:space="preserve">Prova de atendimento aos </w:t>
      </w:r>
      <w:proofErr w:type="gramStart"/>
      <w:r w:rsidRPr="00396F6D">
        <w:t>requisitos ...</w:t>
      </w:r>
      <w:proofErr w:type="gramEnd"/>
      <w:r w:rsidRPr="00396F6D">
        <w:t>....., previstos na Lei .........</w:t>
      </w:r>
      <w:r w:rsidRPr="00951B54">
        <w:t>..</w:t>
      </w:r>
      <w:r w:rsidR="00951B54">
        <w:t>.</w:t>
      </w:r>
    </w:p>
    <w:p w:rsidR="00396F6D" w:rsidRPr="00396F6D" w:rsidRDefault="00396F6D" w:rsidP="003365E8">
      <w:pPr>
        <w:pStyle w:val="Nvel1SemNmeroPreto"/>
      </w:pPr>
      <w:r w:rsidRPr="00396F6D">
        <w:t>Outr</w:t>
      </w:r>
      <w:r w:rsidR="00976A24">
        <w:t>as comprovações</w:t>
      </w:r>
    </w:p>
    <w:p w:rsidR="00713A89" w:rsidRDefault="00713A89" w:rsidP="002218C6">
      <w:pPr>
        <w:pStyle w:val="Nvel2Vermelho"/>
      </w:pPr>
      <w:r>
        <w:t>Declaração subscrita por representante legal do fornecedor, atestando que:</w:t>
      </w:r>
    </w:p>
    <w:p w:rsidR="00C84A9F" w:rsidRPr="006D42F2" w:rsidRDefault="00C84A9F" w:rsidP="006D4A5F">
      <w:pPr>
        <w:pStyle w:val="PargrafodaLista"/>
        <w:numPr>
          <w:ilvl w:val="0"/>
          <w:numId w:val="8"/>
        </w:numPr>
        <w:spacing w:before="120" w:after="120"/>
        <w:ind w:left="0" w:firstLine="0"/>
        <w:contextualSpacing w:val="0"/>
        <w:jc w:val="both"/>
        <w:rPr>
          <w:rFonts w:ascii="Times New Roman" w:hAnsi="Times New Roman" w:cs="Times New Roman"/>
          <w:i/>
          <w:color w:val="FF0000"/>
        </w:rPr>
      </w:pPr>
      <w:r w:rsidRPr="006D42F2">
        <w:rPr>
          <w:rFonts w:ascii="Times New Roman" w:hAnsi="Times New Roman" w:cs="Times New Roman"/>
          <w:i/>
          <w:color w:val="FF0000"/>
        </w:rPr>
        <w:t xml:space="preserve">Inexiste fato impeditivo à sua habilitação, inclusive condenação judicial </w:t>
      </w:r>
      <w:r w:rsidR="00C4687F" w:rsidRPr="006D42F2">
        <w:rPr>
          <w:rFonts w:ascii="Times New Roman" w:hAnsi="Times New Roman" w:cs="Times New Roman"/>
          <w:i/>
          <w:color w:val="FF0000"/>
        </w:rPr>
        <w:t xml:space="preserve">por ato </w:t>
      </w:r>
      <w:r w:rsidR="00BE47D0" w:rsidRPr="006D42F2">
        <w:rPr>
          <w:rFonts w:ascii="Times New Roman" w:hAnsi="Times New Roman" w:cs="Times New Roman"/>
          <w:i/>
          <w:color w:val="FF0000"/>
        </w:rPr>
        <w:t xml:space="preserve">de improbidade administrativa </w:t>
      </w:r>
      <w:r w:rsidRPr="006D42F2">
        <w:rPr>
          <w:rFonts w:ascii="Times New Roman" w:hAnsi="Times New Roman" w:cs="Times New Roman"/>
          <w:i/>
          <w:color w:val="FF0000"/>
        </w:rPr>
        <w:t xml:space="preserve">que proíba contratar com o Poder Público ou receber benefícios ou incentivos fiscais </w:t>
      </w:r>
      <w:r w:rsidR="00BE47D0" w:rsidRPr="006D42F2">
        <w:rPr>
          <w:rFonts w:ascii="Times New Roman" w:hAnsi="Times New Roman" w:cs="Times New Roman"/>
          <w:i/>
          <w:color w:val="FF0000"/>
        </w:rPr>
        <w:t>ou cr</w:t>
      </w:r>
      <w:r w:rsidR="00C4687F" w:rsidRPr="006D42F2">
        <w:rPr>
          <w:rFonts w:ascii="Times New Roman" w:hAnsi="Times New Roman" w:cs="Times New Roman"/>
          <w:i/>
          <w:color w:val="FF0000"/>
        </w:rPr>
        <w:t>editícios, transitada em julgado</w:t>
      </w:r>
      <w:r w:rsidR="00BE47D0" w:rsidRPr="006D42F2">
        <w:rPr>
          <w:rFonts w:ascii="Times New Roman" w:hAnsi="Times New Roman" w:cs="Times New Roman"/>
          <w:i/>
          <w:color w:val="FF0000"/>
        </w:rPr>
        <w:t xml:space="preserve"> ou não desafiada por recurso com efeito suspensivo;</w:t>
      </w:r>
    </w:p>
    <w:p w:rsidR="00BE47D0" w:rsidRPr="006D42F2" w:rsidRDefault="00B8544A" w:rsidP="006D4A5F">
      <w:pPr>
        <w:pStyle w:val="PargrafodaLista"/>
        <w:numPr>
          <w:ilvl w:val="0"/>
          <w:numId w:val="8"/>
        </w:numPr>
        <w:spacing w:before="120" w:after="120"/>
        <w:ind w:left="0" w:firstLine="0"/>
        <w:contextualSpacing w:val="0"/>
        <w:jc w:val="both"/>
        <w:rPr>
          <w:rFonts w:ascii="Times New Roman" w:hAnsi="Times New Roman" w:cs="Times New Roman"/>
          <w:i/>
          <w:color w:val="FF0000"/>
        </w:rPr>
      </w:pPr>
      <w:r w:rsidRPr="006D42F2">
        <w:rPr>
          <w:rFonts w:ascii="Times New Roman" w:hAnsi="Times New Roman" w:cs="Times New Roman"/>
          <w:i/>
          <w:color w:val="FF0000"/>
        </w:rPr>
        <w:t xml:space="preserve">Não possui </w:t>
      </w:r>
      <w:r w:rsidR="00735ED7" w:rsidRPr="006D42F2">
        <w:rPr>
          <w:rFonts w:ascii="Times New Roman" w:hAnsi="Times New Roman" w:cs="Times New Roman"/>
          <w:i/>
          <w:color w:val="FF0000"/>
        </w:rPr>
        <w:t>sanções vigentes</w:t>
      </w:r>
      <w:r w:rsidRPr="006D42F2">
        <w:rPr>
          <w:rFonts w:ascii="Times New Roman" w:hAnsi="Times New Roman" w:cs="Times New Roman"/>
          <w:i/>
          <w:color w:val="FF0000"/>
        </w:rPr>
        <w:t xml:space="preserve"> de impedimento de licitar e contratar com </w:t>
      </w:r>
      <w:r w:rsidR="00735ED7" w:rsidRPr="006D42F2">
        <w:rPr>
          <w:rFonts w:ascii="Times New Roman" w:hAnsi="Times New Roman" w:cs="Times New Roman"/>
          <w:i/>
          <w:color w:val="FF0000"/>
        </w:rPr>
        <w:t>o</w:t>
      </w:r>
      <w:r w:rsidRPr="006D42F2">
        <w:rPr>
          <w:rFonts w:ascii="Times New Roman" w:hAnsi="Times New Roman" w:cs="Times New Roman"/>
          <w:i/>
          <w:color w:val="FF0000"/>
        </w:rPr>
        <w:t xml:space="preserve"> Município de São Paulo</w:t>
      </w:r>
      <w:r w:rsidR="00735ED7" w:rsidRPr="006D42F2">
        <w:rPr>
          <w:rFonts w:ascii="Times New Roman" w:hAnsi="Times New Roman" w:cs="Times New Roman"/>
          <w:i/>
          <w:color w:val="FF0000"/>
        </w:rPr>
        <w:t xml:space="preserve">, nem </w:t>
      </w:r>
      <w:r w:rsidRPr="006D42F2">
        <w:rPr>
          <w:rFonts w:ascii="Times New Roman" w:hAnsi="Times New Roman" w:cs="Times New Roman"/>
          <w:i/>
          <w:color w:val="FF0000"/>
        </w:rPr>
        <w:t xml:space="preserve">de inidoneidade </w:t>
      </w:r>
      <w:r w:rsidR="00735ED7" w:rsidRPr="006D42F2">
        <w:rPr>
          <w:rFonts w:ascii="Times New Roman" w:hAnsi="Times New Roman" w:cs="Times New Roman"/>
          <w:i/>
          <w:color w:val="FF0000"/>
        </w:rPr>
        <w:t xml:space="preserve">para licitar ou contratar com </w:t>
      </w:r>
      <w:r w:rsidR="00C4687F" w:rsidRPr="006D42F2">
        <w:rPr>
          <w:rFonts w:ascii="Times New Roman" w:hAnsi="Times New Roman" w:cs="Times New Roman"/>
          <w:i/>
          <w:color w:val="FF0000"/>
        </w:rPr>
        <w:t>qualquer ente federativo</w:t>
      </w:r>
      <w:r w:rsidRPr="006D42F2">
        <w:rPr>
          <w:rFonts w:ascii="Times New Roman" w:hAnsi="Times New Roman" w:cs="Times New Roman"/>
          <w:i/>
          <w:color w:val="FF0000"/>
        </w:rPr>
        <w:t xml:space="preserve">, </w:t>
      </w:r>
      <w:r w:rsidR="00F34799" w:rsidRPr="006D42F2">
        <w:rPr>
          <w:rFonts w:ascii="Times New Roman" w:hAnsi="Times New Roman" w:cs="Times New Roman"/>
          <w:i/>
          <w:color w:val="FF0000"/>
        </w:rPr>
        <w:t xml:space="preserve">nos termos do art. 156, incisos III e IV e §§ 4º e 5ª, </w:t>
      </w:r>
      <w:r w:rsidRPr="006D42F2">
        <w:rPr>
          <w:rFonts w:ascii="Times New Roman" w:hAnsi="Times New Roman" w:cs="Times New Roman"/>
          <w:i/>
          <w:color w:val="FF0000"/>
        </w:rPr>
        <w:t>da Lei nº 14.133, de 2021;</w:t>
      </w:r>
    </w:p>
    <w:p w:rsidR="004752BB" w:rsidRPr="006D42F2" w:rsidRDefault="004752BB" w:rsidP="006D4A5F">
      <w:pPr>
        <w:pStyle w:val="PargrafodaLista"/>
        <w:numPr>
          <w:ilvl w:val="0"/>
          <w:numId w:val="8"/>
        </w:numPr>
        <w:spacing w:before="120" w:after="120"/>
        <w:ind w:left="0" w:firstLine="0"/>
        <w:contextualSpacing w:val="0"/>
        <w:jc w:val="both"/>
        <w:rPr>
          <w:rFonts w:ascii="Times New Roman" w:hAnsi="Times New Roman" w:cs="Times New Roman"/>
          <w:i/>
          <w:color w:val="FF0000"/>
        </w:rPr>
      </w:pPr>
      <w:r w:rsidRPr="006D42F2">
        <w:rPr>
          <w:rFonts w:ascii="Times New Roman" w:hAnsi="Times New Roman" w:cs="Times New Roman"/>
          <w:i/>
          <w:color w:val="FF0000"/>
        </w:rPr>
        <w:lastRenderedPageBreak/>
        <w:t>Não emprega menor de 18 (dezoito) anos em trabalho noturno, perigoso ou insalubre e não emprega menor de 16 (dezesseis) anos, salvo menor, a partir de 14 (quatorze) anos, na condição de aprendiz, nos termos do art. 7º, inciso XXXIII, da Constituição Federal, e do art. 68, inciso VI, da Lei nº 14.133, de 2021;</w:t>
      </w:r>
    </w:p>
    <w:p w:rsidR="002218C6" w:rsidRPr="006D42F2" w:rsidRDefault="004752BB" w:rsidP="006D4A5F">
      <w:pPr>
        <w:pStyle w:val="PargrafodaLista"/>
        <w:numPr>
          <w:ilvl w:val="0"/>
          <w:numId w:val="8"/>
        </w:numPr>
        <w:spacing w:before="120" w:after="120"/>
        <w:ind w:left="0" w:firstLine="0"/>
        <w:contextualSpacing w:val="0"/>
        <w:jc w:val="both"/>
        <w:rPr>
          <w:rFonts w:ascii="Times New Roman" w:hAnsi="Times New Roman" w:cs="Times New Roman"/>
          <w:i/>
          <w:color w:val="FF0000"/>
        </w:rPr>
      </w:pPr>
      <w:r w:rsidRPr="006D42F2">
        <w:rPr>
          <w:rFonts w:ascii="Times New Roman" w:hAnsi="Times New Roman" w:cs="Times New Roman"/>
          <w:i/>
          <w:color w:val="FF0000"/>
        </w:rPr>
        <w:t>N</w:t>
      </w:r>
      <w:r w:rsidR="002218C6" w:rsidRPr="006D42F2">
        <w:rPr>
          <w:rFonts w:ascii="Times New Roman" w:hAnsi="Times New Roman" w:cs="Times New Roman"/>
          <w:i/>
          <w:color w:val="FF0000"/>
        </w:rPr>
        <w:t xml:space="preserve">ão possui empregados executando trabalho degradante ou forçado, observando o disposto nos incisos II e IV do art. 1º e no inciso III do </w:t>
      </w:r>
      <w:r w:rsidR="00713A89" w:rsidRPr="006D42F2">
        <w:rPr>
          <w:rFonts w:ascii="Times New Roman" w:hAnsi="Times New Roman" w:cs="Times New Roman"/>
          <w:i/>
          <w:color w:val="FF0000"/>
        </w:rPr>
        <w:t>art. 5º da Constituição Federal;</w:t>
      </w:r>
    </w:p>
    <w:p w:rsidR="004752BB" w:rsidRPr="006D42F2" w:rsidRDefault="004752BB" w:rsidP="006D4A5F">
      <w:pPr>
        <w:pStyle w:val="PargrafodaLista"/>
        <w:numPr>
          <w:ilvl w:val="0"/>
          <w:numId w:val="8"/>
        </w:numPr>
        <w:spacing w:before="120" w:after="120"/>
        <w:ind w:left="0" w:firstLine="0"/>
        <w:contextualSpacing w:val="0"/>
        <w:jc w:val="both"/>
        <w:rPr>
          <w:rFonts w:ascii="Times New Roman" w:hAnsi="Times New Roman" w:cs="Times New Roman"/>
          <w:i/>
          <w:color w:val="FF0000"/>
        </w:rPr>
      </w:pPr>
      <w:r w:rsidRPr="006D42F2">
        <w:rPr>
          <w:rFonts w:ascii="Times New Roman" w:hAnsi="Times New Roman" w:cs="Times New Roman"/>
          <w:i/>
          <w:color w:val="FF0000"/>
        </w:rPr>
        <w:t>C</w:t>
      </w:r>
      <w:r w:rsidR="00A051E8" w:rsidRPr="006D42F2">
        <w:rPr>
          <w:rFonts w:ascii="Times New Roman" w:hAnsi="Times New Roman" w:cs="Times New Roman"/>
          <w:i/>
          <w:color w:val="FF0000"/>
        </w:rPr>
        <w:t>umpre as exigências de reserva de cargos para pessoa com deficiência e para reabilitado da Previdência Social, previstas em lei</w:t>
      </w:r>
      <w:r w:rsidR="006023A2" w:rsidRPr="006D42F2">
        <w:rPr>
          <w:rFonts w:ascii="Times New Roman" w:hAnsi="Times New Roman" w:cs="Times New Roman"/>
          <w:i/>
          <w:color w:val="FF0000"/>
        </w:rPr>
        <w:t xml:space="preserve"> e em outras normas específicas.</w:t>
      </w:r>
    </w:p>
    <w:p w:rsidR="006D42F2" w:rsidRDefault="006D42F2" w:rsidP="006D42F2">
      <w:pPr>
        <w:pStyle w:val="Nvel3Vermelho"/>
      </w:pPr>
      <w:r>
        <w:t>As declarações referidas acima, quando não assinaladas em campo próprio do sistema,</w:t>
      </w:r>
      <w:r w:rsidR="006D4A5F">
        <w:t xml:space="preserve"> </w:t>
      </w:r>
      <w:r>
        <w:t>deverão ser elaboradas em papel timbrado, sendo recomendada a utilização do modelo constante no Anexo do Edital, facultando-se a elaboração de declarações individualizadas.</w:t>
      </w:r>
    </w:p>
    <w:p w:rsidR="00046FEA" w:rsidRDefault="00AA7381" w:rsidP="00670D42">
      <w:pPr>
        <w:pStyle w:val="Nvel2Vermelho"/>
      </w:pPr>
      <w:r w:rsidRPr="00396F6D">
        <w:t>Tratando-se de consórcio:</w:t>
      </w:r>
    </w:p>
    <w:p w:rsidR="00396F6D" w:rsidRPr="00046FEA" w:rsidRDefault="00AA7381" w:rsidP="00685766">
      <w:pPr>
        <w:pStyle w:val="Nvel3Vermelho"/>
      </w:pPr>
      <w:r w:rsidRPr="00046FEA">
        <w:t>Apresentação do compromisso público ou particular de constituição do consórcio, subscrito pelos consorciados, o qual deverá incluir, pelo menos, os seguintes elementos:</w:t>
      </w:r>
    </w:p>
    <w:p w:rsidR="00396F6D" w:rsidRPr="006757FE" w:rsidRDefault="00AA7381" w:rsidP="003365E8">
      <w:pPr>
        <w:pStyle w:val="PargrafodaLista"/>
        <w:numPr>
          <w:ilvl w:val="0"/>
          <w:numId w:val="6"/>
        </w:numPr>
        <w:spacing w:before="120" w:after="120"/>
        <w:ind w:left="0" w:firstLine="0"/>
        <w:contextualSpacing w:val="0"/>
        <w:jc w:val="both"/>
        <w:rPr>
          <w:rFonts w:ascii="Times New Roman" w:hAnsi="Times New Roman" w:cs="Times New Roman"/>
          <w:i/>
          <w:color w:val="FF0000"/>
        </w:rPr>
      </w:pPr>
      <w:r w:rsidRPr="006757FE">
        <w:rPr>
          <w:rFonts w:ascii="Times New Roman" w:hAnsi="Times New Roman" w:cs="Times New Roman"/>
          <w:i/>
          <w:color w:val="FF0000"/>
        </w:rPr>
        <w:t>Designação do consórcio e sua composição;</w:t>
      </w:r>
    </w:p>
    <w:p w:rsidR="00396F6D" w:rsidRPr="006757FE" w:rsidRDefault="00AA7381" w:rsidP="003365E8">
      <w:pPr>
        <w:pStyle w:val="PargrafodaLista"/>
        <w:numPr>
          <w:ilvl w:val="0"/>
          <w:numId w:val="6"/>
        </w:numPr>
        <w:spacing w:before="120" w:after="120"/>
        <w:ind w:left="0" w:firstLine="0"/>
        <w:contextualSpacing w:val="0"/>
        <w:jc w:val="both"/>
        <w:rPr>
          <w:rFonts w:ascii="Times New Roman" w:hAnsi="Times New Roman" w:cs="Times New Roman"/>
          <w:i/>
          <w:color w:val="FF0000"/>
        </w:rPr>
      </w:pPr>
      <w:r w:rsidRPr="006757FE">
        <w:rPr>
          <w:rFonts w:ascii="Times New Roman" w:hAnsi="Times New Roman" w:cs="Times New Roman"/>
          <w:i/>
          <w:color w:val="FF0000"/>
        </w:rPr>
        <w:t>Finalidade do consórcio;</w:t>
      </w:r>
    </w:p>
    <w:p w:rsidR="00396F6D" w:rsidRPr="006757FE" w:rsidRDefault="00AA7381" w:rsidP="003365E8">
      <w:pPr>
        <w:pStyle w:val="PargrafodaLista"/>
        <w:numPr>
          <w:ilvl w:val="0"/>
          <w:numId w:val="6"/>
        </w:numPr>
        <w:spacing w:before="120" w:after="120"/>
        <w:ind w:left="0" w:firstLine="0"/>
        <w:contextualSpacing w:val="0"/>
        <w:jc w:val="both"/>
        <w:rPr>
          <w:rFonts w:ascii="Times New Roman" w:hAnsi="Times New Roman" w:cs="Times New Roman"/>
          <w:i/>
          <w:color w:val="FF0000"/>
        </w:rPr>
      </w:pPr>
      <w:r w:rsidRPr="006757FE">
        <w:rPr>
          <w:rFonts w:ascii="Times New Roman" w:hAnsi="Times New Roman" w:cs="Times New Roman"/>
          <w:i/>
          <w:color w:val="FF0000"/>
        </w:rPr>
        <w:t>Prazo de duração do consórcio, que deve coincidir, no mínimo, com o prazo de vigência contratual;</w:t>
      </w:r>
    </w:p>
    <w:p w:rsidR="00396F6D" w:rsidRPr="006757FE" w:rsidRDefault="00AA7381" w:rsidP="003365E8">
      <w:pPr>
        <w:pStyle w:val="PargrafodaLista"/>
        <w:numPr>
          <w:ilvl w:val="0"/>
          <w:numId w:val="6"/>
        </w:numPr>
        <w:spacing w:before="120" w:after="120"/>
        <w:ind w:left="0" w:firstLine="0"/>
        <w:contextualSpacing w:val="0"/>
        <w:jc w:val="both"/>
        <w:rPr>
          <w:rFonts w:ascii="Times New Roman" w:hAnsi="Times New Roman" w:cs="Times New Roman"/>
          <w:i/>
          <w:color w:val="FF0000"/>
        </w:rPr>
      </w:pPr>
      <w:r w:rsidRPr="006757FE">
        <w:rPr>
          <w:rFonts w:ascii="Times New Roman" w:hAnsi="Times New Roman" w:cs="Times New Roman"/>
          <w:i/>
          <w:color w:val="FF0000"/>
        </w:rPr>
        <w:t>Endereço do consórcio e o foro competente para dirimir eventuais demandas entre os consorciados;</w:t>
      </w:r>
    </w:p>
    <w:p w:rsidR="00396F6D" w:rsidRPr="006757FE" w:rsidRDefault="00AA7381" w:rsidP="003365E8">
      <w:pPr>
        <w:pStyle w:val="PargrafodaLista"/>
        <w:numPr>
          <w:ilvl w:val="0"/>
          <w:numId w:val="6"/>
        </w:numPr>
        <w:spacing w:before="120" w:after="120"/>
        <w:ind w:left="0" w:firstLine="0"/>
        <w:contextualSpacing w:val="0"/>
        <w:jc w:val="both"/>
        <w:rPr>
          <w:rFonts w:ascii="Times New Roman" w:hAnsi="Times New Roman" w:cs="Times New Roman"/>
          <w:i/>
          <w:color w:val="FF0000"/>
        </w:rPr>
      </w:pPr>
      <w:r w:rsidRPr="006757FE">
        <w:rPr>
          <w:rFonts w:ascii="Times New Roman" w:hAnsi="Times New Roman" w:cs="Times New Roman"/>
          <w:i/>
          <w:color w:val="FF0000"/>
        </w:rPr>
        <w:t>Definição das obrigações e responsabilidades de cada consorciado e das prestações específicas;</w:t>
      </w:r>
    </w:p>
    <w:p w:rsidR="00396F6D" w:rsidRPr="006757FE" w:rsidRDefault="00AA7381" w:rsidP="003365E8">
      <w:pPr>
        <w:pStyle w:val="PargrafodaLista"/>
        <w:numPr>
          <w:ilvl w:val="0"/>
          <w:numId w:val="6"/>
        </w:numPr>
        <w:spacing w:before="120" w:after="120"/>
        <w:ind w:left="0" w:firstLine="0"/>
        <w:contextualSpacing w:val="0"/>
        <w:jc w:val="both"/>
        <w:rPr>
          <w:rFonts w:ascii="Times New Roman" w:hAnsi="Times New Roman" w:cs="Times New Roman"/>
          <w:i/>
          <w:color w:val="FF0000"/>
        </w:rPr>
      </w:pPr>
      <w:r w:rsidRPr="006757FE">
        <w:rPr>
          <w:rFonts w:ascii="Times New Roman" w:hAnsi="Times New Roman" w:cs="Times New Roman"/>
          <w:i/>
          <w:color w:val="FF0000"/>
        </w:rPr>
        <w:t>Previsão de responsabilidade solidária de todos os consorciados pelos atos praticados pelo consórcio, tanto na fase de licitação quanto na de execução do contrato, abrangendo também os encargos fiscais, trabalhistas e administrativos referentes ao objeto da contratação;</w:t>
      </w:r>
    </w:p>
    <w:p w:rsidR="00396F6D" w:rsidRPr="006757FE" w:rsidRDefault="00AA7381" w:rsidP="006D4A5F">
      <w:pPr>
        <w:pStyle w:val="PargrafodaLista"/>
        <w:numPr>
          <w:ilvl w:val="0"/>
          <w:numId w:val="6"/>
        </w:numPr>
        <w:spacing w:before="120" w:after="120"/>
        <w:ind w:left="0" w:firstLine="0"/>
        <w:contextualSpacing w:val="0"/>
        <w:jc w:val="both"/>
        <w:rPr>
          <w:rFonts w:ascii="Times New Roman" w:hAnsi="Times New Roman" w:cs="Times New Roman"/>
          <w:i/>
          <w:color w:val="FF0000"/>
        </w:rPr>
      </w:pPr>
      <w:r w:rsidRPr="006757FE">
        <w:rPr>
          <w:rFonts w:ascii="Times New Roman" w:hAnsi="Times New Roman" w:cs="Times New Roman"/>
          <w:i/>
          <w:color w:val="FF0000"/>
        </w:rPr>
        <w:t>Indicação da empresa líder do consórcio e seu respectivo representante legal, que deverá ter poderes para receber citação, interpor e desistir de recursos, firmar a contratação e praticar todos os demais atos necessários à participação na licitação e execução do objeto contratado, sendo responsável pela representação do consórcio perante a Administração;</w:t>
      </w:r>
    </w:p>
    <w:p w:rsidR="00396F6D" w:rsidRPr="006757FE" w:rsidRDefault="00AA7381" w:rsidP="003365E8">
      <w:pPr>
        <w:pStyle w:val="PargrafodaLista"/>
        <w:numPr>
          <w:ilvl w:val="0"/>
          <w:numId w:val="6"/>
        </w:numPr>
        <w:spacing w:before="120" w:after="120"/>
        <w:ind w:left="0" w:firstLine="0"/>
        <w:contextualSpacing w:val="0"/>
        <w:jc w:val="both"/>
        <w:rPr>
          <w:rFonts w:ascii="Times New Roman" w:hAnsi="Times New Roman" w:cs="Times New Roman"/>
          <w:i/>
          <w:color w:val="FF0000"/>
        </w:rPr>
      </w:pPr>
      <w:r w:rsidRPr="006757FE">
        <w:rPr>
          <w:rFonts w:ascii="Times New Roman" w:hAnsi="Times New Roman" w:cs="Times New Roman"/>
          <w:i/>
          <w:color w:val="FF0000"/>
        </w:rPr>
        <w:t>Compromisso subscrito pelas consorciadas de que o consórcio não terá a sua composição modificada sem a prévia e expressa anuência do Contratante até o integral cumprimento do objeto da contratação, observado o prazo de duração do consórcio, definido na alínea “c” desta subdivisão.</w:t>
      </w:r>
    </w:p>
    <w:p w:rsidR="00396F6D" w:rsidRDefault="00AA7381" w:rsidP="00685766">
      <w:pPr>
        <w:pStyle w:val="Nvel3Vermelho"/>
      </w:pPr>
      <w:r w:rsidRPr="00396F6D">
        <w:t xml:space="preserve">O </w:t>
      </w:r>
      <w:r w:rsidR="0040742A">
        <w:t>fornecedor</w:t>
      </w:r>
      <w:r w:rsidRPr="00396F6D">
        <w:t xml:space="preserve"> vencedor é obrigado a promover, antes da celebração da contratação, a constituição e o registro do consórcio, nos termos de seu compromisso de constituição.</w:t>
      </w:r>
    </w:p>
    <w:p w:rsidR="00396F6D" w:rsidRDefault="00AA7381" w:rsidP="00685766">
      <w:pPr>
        <w:pStyle w:val="Nvel3Vermelho"/>
      </w:pPr>
      <w:r w:rsidRPr="00396F6D">
        <w:t>Cada consorciado, individualmente, deverá a</w:t>
      </w:r>
      <w:r w:rsidR="006023A2">
        <w:t>tender as exigências relativas à</w:t>
      </w:r>
      <w:r w:rsidRPr="00396F6D">
        <w:t xml:space="preserve"> habilitação jurídica e habilitação fiscal, social e trabalhista, e a certidão negativa de falência/insolvência. Para efeito de habilitação econômico-financeira e de habilitação técnica, quando exigida, será observado o disposto no inciso III do caput do art. 15 da Lei nº 14.133, de 2021.</w:t>
      </w:r>
    </w:p>
    <w:p w:rsidR="00396F6D" w:rsidRDefault="00AA7381" w:rsidP="00685766">
      <w:pPr>
        <w:pStyle w:val="Nvel3Vermelho"/>
      </w:pPr>
      <w:r w:rsidRPr="00396F6D">
        <w:t>A inabilitação de qualquer consorciado acarretará a automática inabilitação do consórcio.</w:t>
      </w:r>
    </w:p>
    <w:p w:rsidR="00396F6D" w:rsidRDefault="00AA7381" w:rsidP="00493F11">
      <w:pPr>
        <w:pStyle w:val="Nvel2Vermelho"/>
      </w:pPr>
      <w:r w:rsidRPr="00396F6D">
        <w:t>Tratando-se de cooperativa, será exigida a seguinte documentação complementar, para evidenciar a observância do disposto no art. 16 da Lei nº 14.133, de 2021:</w:t>
      </w:r>
    </w:p>
    <w:p w:rsidR="00396F6D" w:rsidRPr="006D4A5F" w:rsidRDefault="00AA7381" w:rsidP="006D4A5F">
      <w:pPr>
        <w:pStyle w:val="PargrafodaLista"/>
        <w:numPr>
          <w:ilvl w:val="0"/>
          <w:numId w:val="9"/>
        </w:numPr>
        <w:spacing w:before="120" w:after="120"/>
        <w:ind w:left="0" w:firstLine="0"/>
        <w:contextualSpacing w:val="0"/>
        <w:jc w:val="both"/>
        <w:rPr>
          <w:rFonts w:ascii="Times New Roman" w:hAnsi="Times New Roman" w:cs="Times New Roman"/>
          <w:i/>
          <w:color w:val="FF0000"/>
        </w:rPr>
      </w:pPr>
      <w:r w:rsidRPr="006D4A5F">
        <w:rPr>
          <w:rFonts w:ascii="Times New Roman" w:hAnsi="Times New Roman" w:cs="Times New Roman"/>
          <w:i/>
          <w:color w:val="FF0000"/>
        </w:rPr>
        <w:lastRenderedPageBreak/>
        <w:t xml:space="preserve">A relação dos cooperados que atendem aos requisitos técnicos exigidos para a contratação e que executarão o contrato, com as respectivas atas de inscrição, respeitado o disposto nos </w:t>
      </w:r>
      <w:proofErr w:type="spellStart"/>
      <w:r w:rsidRPr="006D4A5F">
        <w:rPr>
          <w:rFonts w:ascii="Times New Roman" w:hAnsi="Times New Roman" w:cs="Times New Roman"/>
          <w:i/>
          <w:color w:val="FF0000"/>
        </w:rPr>
        <w:t>arts</w:t>
      </w:r>
      <w:proofErr w:type="spellEnd"/>
      <w:r w:rsidRPr="006D4A5F">
        <w:rPr>
          <w:rFonts w:ascii="Times New Roman" w:hAnsi="Times New Roman" w:cs="Times New Roman"/>
          <w:i/>
          <w:color w:val="FF0000"/>
        </w:rPr>
        <w:t xml:space="preserve">. </w:t>
      </w:r>
      <w:proofErr w:type="gramStart"/>
      <w:r w:rsidRPr="006D4A5F">
        <w:rPr>
          <w:rFonts w:ascii="Times New Roman" w:hAnsi="Times New Roman" w:cs="Times New Roman"/>
          <w:i/>
          <w:color w:val="FF0000"/>
        </w:rPr>
        <w:t>4º, inciso</w:t>
      </w:r>
      <w:proofErr w:type="gramEnd"/>
      <w:r w:rsidRPr="006D4A5F">
        <w:rPr>
          <w:rFonts w:ascii="Times New Roman" w:hAnsi="Times New Roman" w:cs="Times New Roman"/>
          <w:i/>
          <w:color w:val="FF0000"/>
        </w:rPr>
        <w:t xml:space="preserve"> XI, 21, inciso I</w:t>
      </w:r>
      <w:r w:rsidR="00BE47D0" w:rsidRPr="006D4A5F">
        <w:rPr>
          <w:rFonts w:ascii="Times New Roman" w:hAnsi="Times New Roman" w:cs="Times New Roman"/>
          <w:i/>
          <w:color w:val="FF0000"/>
        </w:rPr>
        <w:t>,</w:t>
      </w:r>
      <w:r w:rsidRPr="006D4A5F">
        <w:rPr>
          <w:rFonts w:ascii="Times New Roman" w:hAnsi="Times New Roman" w:cs="Times New Roman"/>
          <w:i/>
          <w:color w:val="FF0000"/>
        </w:rPr>
        <w:t xml:space="preserve"> e 42, §§2º a 6º</w:t>
      </w:r>
      <w:r w:rsidR="00BE47D0" w:rsidRPr="006D4A5F">
        <w:rPr>
          <w:rFonts w:ascii="Times New Roman" w:hAnsi="Times New Roman" w:cs="Times New Roman"/>
          <w:i/>
          <w:color w:val="FF0000"/>
        </w:rPr>
        <w:t>,</w:t>
      </w:r>
      <w:r w:rsidRPr="006D4A5F">
        <w:rPr>
          <w:rFonts w:ascii="Times New Roman" w:hAnsi="Times New Roman" w:cs="Times New Roman"/>
          <w:i/>
          <w:color w:val="FF0000"/>
        </w:rPr>
        <w:t xml:space="preserve"> da Lei n. 5.764, de 1971;</w:t>
      </w:r>
    </w:p>
    <w:p w:rsidR="00396F6D" w:rsidRPr="006D4A5F" w:rsidRDefault="006023A2" w:rsidP="006D4A5F">
      <w:pPr>
        <w:pStyle w:val="PargrafodaLista"/>
        <w:numPr>
          <w:ilvl w:val="0"/>
          <w:numId w:val="9"/>
        </w:numPr>
        <w:spacing w:before="120" w:after="120"/>
        <w:ind w:left="0" w:firstLine="0"/>
        <w:contextualSpacing w:val="0"/>
        <w:jc w:val="both"/>
        <w:rPr>
          <w:rFonts w:ascii="Times New Roman" w:hAnsi="Times New Roman" w:cs="Times New Roman"/>
          <w:i/>
          <w:color w:val="FF0000"/>
        </w:rPr>
      </w:pPr>
      <w:r w:rsidRPr="006D4A5F">
        <w:rPr>
          <w:rFonts w:ascii="Times New Roman" w:hAnsi="Times New Roman" w:cs="Times New Roman"/>
          <w:i/>
          <w:color w:val="FF0000"/>
        </w:rPr>
        <w:t>A D</w:t>
      </w:r>
      <w:r w:rsidR="00AA7381" w:rsidRPr="006D4A5F">
        <w:rPr>
          <w:rFonts w:ascii="Times New Roman" w:hAnsi="Times New Roman" w:cs="Times New Roman"/>
          <w:i/>
          <w:color w:val="FF0000"/>
        </w:rPr>
        <w:t xml:space="preserve">eclaração de </w:t>
      </w:r>
      <w:r w:rsidRPr="006D4A5F">
        <w:rPr>
          <w:rFonts w:ascii="Times New Roman" w:hAnsi="Times New Roman" w:cs="Times New Roman"/>
          <w:i/>
          <w:color w:val="FF0000"/>
        </w:rPr>
        <w:t>R</w:t>
      </w:r>
      <w:r w:rsidR="00AA7381" w:rsidRPr="006D4A5F">
        <w:rPr>
          <w:rFonts w:ascii="Times New Roman" w:hAnsi="Times New Roman" w:cs="Times New Roman"/>
          <w:i/>
          <w:color w:val="FF0000"/>
        </w:rPr>
        <w:t xml:space="preserve">egularidade de </w:t>
      </w:r>
      <w:r w:rsidRPr="006D4A5F">
        <w:rPr>
          <w:rFonts w:ascii="Times New Roman" w:hAnsi="Times New Roman" w:cs="Times New Roman"/>
          <w:i/>
          <w:color w:val="FF0000"/>
        </w:rPr>
        <w:t>S</w:t>
      </w:r>
      <w:r w:rsidR="00AA7381" w:rsidRPr="006D4A5F">
        <w:rPr>
          <w:rFonts w:ascii="Times New Roman" w:hAnsi="Times New Roman" w:cs="Times New Roman"/>
          <w:i/>
          <w:color w:val="FF0000"/>
        </w:rPr>
        <w:t>itua</w:t>
      </w:r>
      <w:r w:rsidR="00BE47D0" w:rsidRPr="006D4A5F">
        <w:rPr>
          <w:rFonts w:ascii="Times New Roman" w:hAnsi="Times New Roman" w:cs="Times New Roman"/>
          <w:i/>
          <w:color w:val="FF0000"/>
        </w:rPr>
        <w:t xml:space="preserve">ção do </w:t>
      </w:r>
      <w:r w:rsidRPr="006D4A5F">
        <w:rPr>
          <w:rFonts w:ascii="Times New Roman" w:hAnsi="Times New Roman" w:cs="Times New Roman"/>
          <w:i/>
          <w:color w:val="FF0000"/>
        </w:rPr>
        <w:t>C</w:t>
      </w:r>
      <w:r w:rsidR="00BE47D0" w:rsidRPr="006D4A5F">
        <w:rPr>
          <w:rFonts w:ascii="Times New Roman" w:hAnsi="Times New Roman" w:cs="Times New Roman"/>
          <w:i/>
          <w:color w:val="FF0000"/>
        </w:rPr>
        <w:t xml:space="preserve">ontribuinte </w:t>
      </w:r>
      <w:r w:rsidRPr="006D4A5F">
        <w:rPr>
          <w:rFonts w:ascii="Times New Roman" w:hAnsi="Times New Roman" w:cs="Times New Roman"/>
          <w:i/>
          <w:color w:val="FF0000"/>
        </w:rPr>
        <w:t>I</w:t>
      </w:r>
      <w:r w:rsidR="00BE47D0" w:rsidRPr="006D4A5F">
        <w:rPr>
          <w:rFonts w:ascii="Times New Roman" w:hAnsi="Times New Roman" w:cs="Times New Roman"/>
          <w:i/>
          <w:color w:val="FF0000"/>
        </w:rPr>
        <w:t>ndividual (</w:t>
      </w:r>
      <w:r w:rsidR="00AA7381" w:rsidRPr="006D4A5F">
        <w:rPr>
          <w:rFonts w:ascii="Times New Roman" w:hAnsi="Times New Roman" w:cs="Times New Roman"/>
          <w:i/>
          <w:color w:val="FF0000"/>
        </w:rPr>
        <w:t>DRSCI</w:t>
      </w:r>
      <w:r w:rsidR="00BE47D0" w:rsidRPr="006D4A5F">
        <w:rPr>
          <w:rFonts w:ascii="Times New Roman" w:hAnsi="Times New Roman" w:cs="Times New Roman"/>
          <w:i/>
          <w:color w:val="FF0000"/>
        </w:rPr>
        <w:t>)</w:t>
      </w:r>
      <w:r w:rsidR="00AA7381" w:rsidRPr="006D4A5F">
        <w:rPr>
          <w:rFonts w:ascii="Times New Roman" w:hAnsi="Times New Roman" w:cs="Times New Roman"/>
          <w:i/>
          <w:color w:val="FF0000"/>
        </w:rPr>
        <w:t>, para cada um dos cooperados indicados;</w:t>
      </w:r>
    </w:p>
    <w:p w:rsidR="00396F6D" w:rsidRPr="006D4A5F" w:rsidRDefault="00AA7381" w:rsidP="006D4A5F">
      <w:pPr>
        <w:pStyle w:val="PargrafodaLista"/>
        <w:numPr>
          <w:ilvl w:val="0"/>
          <w:numId w:val="9"/>
        </w:numPr>
        <w:spacing w:before="120" w:after="120"/>
        <w:ind w:left="0" w:firstLine="0"/>
        <w:contextualSpacing w:val="0"/>
        <w:jc w:val="both"/>
        <w:rPr>
          <w:rFonts w:ascii="Times New Roman" w:hAnsi="Times New Roman" w:cs="Times New Roman"/>
          <w:i/>
          <w:color w:val="FF0000"/>
        </w:rPr>
      </w:pPr>
      <w:r w:rsidRPr="006D4A5F">
        <w:rPr>
          <w:rFonts w:ascii="Times New Roman" w:hAnsi="Times New Roman" w:cs="Times New Roman"/>
          <w:i/>
          <w:color w:val="FF0000"/>
        </w:rPr>
        <w:t>Regimento dos fundos instituídos pelos cooperados, com a ata da assembleia;</w:t>
      </w:r>
    </w:p>
    <w:p w:rsidR="00396F6D" w:rsidRPr="006D4A5F" w:rsidRDefault="00AA7381" w:rsidP="006D4A5F">
      <w:pPr>
        <w:pStyle w:val="PargrafodaLista"/>
        <w:numPr>
          <w:ilvl w:val="0"/>
          <w:numId w:val="9"/>
        </w:numPr>
        <w:spacing w:before="120" w:after="120"/>
        <w:ind w:left="0" w:firstLine="0"/>
        <w:contextualSpacing w:val="0"/>
        <w:jc w:val="both"/>
        <w:rPr>
          <w:rFonts w:ascii="Times New Roman" w:hAnsi="Times New Roman" w:cs="Times New Roman"/>
          <w:i/>
          <w:color w:val="FF0000"/>
        </w:rPr>
      </w:pPr>
      <w:r w:rsidRPr="006D4A5F">
        <w:rPr>
          <w:rFonts w:ascii="Times New Roman" w:hAnsi="Times New Roman" w:cs="Times New Roman"/>
          <w:i/>
          <w:color w:val="FF0000"/>
        </w:rPr>
        <w:t>Edital de convocação e ata da última assembleia geral, e registro de presença dos cooperados presentes nessa assembleia;</w:t>
      </w:r>
    </w:p>
    <w:p w:rsidR="00396F6D" w:rsidRPr="006D4A5F" w:rsidRDefault="00AA7381" w:rsidP="006D4A5F">
      <w:pPr>
        <w:pStyle w:val="PargrafodaLista"/>
        <w:numPr>
          <w:ilvl w:val="0"/>
          <w:numId w:val="9"/>
        </w:numPr>
        <w:spacing w:before="120" w:after="120"/>
        <w:ind w:left="0" w:firstLine="0"/>
        <w:contextualSpacing w:val="0"/>
        <w:jc w:val="both"/>
        <w:rPr>
          <w:rFonts w:ascii="Times New Roman" w:hAnsi="Times New Roman" w:cs="Times New Roman"/>
          <w:i/>
          <w:color w:val="FF0000"/>
        </w:rPr>
      </w:pPr>
      <w:r w:rsidRPr="006D4A5F">
        <w:rPr>
          <w:rFonts w:ascii="Times New Roman" w:hAnsi="Times New Roman" w:cs="Times New Roman"/>
          <w:i/>
          <w:color w:val="FF0000"/>
        </w:rPr>
        <w:t>Ata da reunião em que os cooperados autorizaram a cooperativa a contratar o objeto da licitação;</w:t>
      </w:r>
    </w:p>
    <w:p w:rsidR="00396F6D" w:rsidRPr="006D4A5F" w:rsidRDefault="00AA7381" w:rsidP="006D4A5F">
      <w:pPr>
        <w:pStyle w:val="PargrafodaLista"/>
        <w:numPr>
          <w:ilvl w:val="0"/>
          <w:numId w:val="9"/>
        </w:numPr>
        <w:spacing w:before="120" w:after="120"/>
        <w:ind w:left="0" w:firstLine="0"/>
        <w:contextualSpacing w:val="0"/>
        <w:jc w:val="both"/>
        <w:rPr>
          <w:rFonts w:ascii="Times New Roman" w:hAnsi="Times New Roman" w:cs="Times New Roman"/>
          <w:i/>
          <w:color w:val="FF0000"/>
        </w:rPr>
      </w:pPr>
      <w:r w:rsidRPr="006D4A5F">
        <w:rPr>
          <w:rFonts w:ascii="Times New Roman" w:hAnsi="Times New Roman" w:cs="Times New Roman"/>
          <w:i/>
          <w:color w:val="FF0000"/>
        </w:rPr>
        <w:t>A última auditoria contábil-financeira da cooperativa, conforme dispõe o art. 112 da Lei nº 5.764, de 1971, ou uma declaração, sob as penas da lei, de que tal auditoria não foi exigida pelo órgão fiscalizador;</w:t>
      </w:r>
    </w:p>
    <w:p w:rsidR="00396F6D" w:rsidRPr="006D4A5F" w:rsidRDefault="00AA7381" w:rsidP="006D4A5F">
      <w:pPr>
        <w:pStyle w:val="PargrafodaLista"/>
        <w:numPr>
          <w:ilvl w:val="0"/>
          <w:numId w:val="9"/>
        </w:numPr>
        <w:spacing w:before="120" w:after="120"/>
        <w:ind w:left="0" w:firstLine="0"/>
        <w:contextualSpacing w:val="0"/>
        <w:jc w:val="both"/>
        <w:rPr>
          <w:rFonts w:ascii="Times New Roman" w:hAnsi="Times New Roman" w:cs="Times New Roman"/>
          <w:i/>
          <w:color w:val="FF0000"/>
        </w:rPr>
      </w:pPr>
      <w:r w:rsidRPr="006D4A5F">
        <w:rPr>
          <w:rFonts w:ascii="Times New Roman" w:hAnsi="Times New Roman" w:cs="Times New Roman"/>
          <w:i/>
          <w:color w:val="FF0000"/>
        </w:rPr>
        <w:t>Documentação que seja demonstrativa de atuação em regime cooperado, com repartição de receitas e despesas entre os cooperados, caso essa circunstância não esteja evidenciada na documentação a ser apresentada para atendimento às subdivisões anteriores.</w:t>
      </w:r>
    </w:p>
    <w:p w:rsidR="00493F11" w:rsidRDefault="00493F11" w:rsidP="00493F11">
      <w:pPr>
        <w:pStyle w:val="Nvel2Vermelho"/>
      </w:pPr>
      <w:r w:rsidRPr="00493F11">
        <w:t xml:space="preserve">Declaração subscrita por representante legal do fornecedor, comprometendo-se a apresentar, [por ocasião da celebração da contratação] </w:t>
      </w:r>
      <w:r w:rsidRPr="00493F11">
        <w:rPr>
          <w:b/>
          <w:u w:val="single"/>
        </w:rPr>
        <w:t>OU</w:t>
      </w:r>
      <w:r w:rsidRPr="00493F11">
        <w:t xml:space="preserve"> [como condição para firmar a contratação], </w:t>
      </w:r>
      <w:r w:rsidRPr="00493F11">
        <w:rPr>
          <w:b/>
        </w:rPr>
        <w:t>............................. [indicar, se aplicável, os documentos que o fornecedor deverá apresentar no momento da celebração da contratação</w:t>
      </w:r>
      <w:r>
        <w:rPr>
          <w:b/>
        </w:rPr>
        <w:t xml:space="preserve"> ou como condição para </w:t>
      </w:r>
      <w:r w:rsidR="006D4A5F">
        <w:rPr>
          <w:b/>
        </w:rPr>
        <w:t>firmá-la</w:t>
      </w:r>
      <w:r w:rsidRPr="00493F11">
        <w:rPr>
          <w:b/>
        </w:rPr>
        <w:t>]</w:t>
      </w:r>
      <w:r w:rsidRPr="00493F11">
        <w:t>.</w:t>
      </w:r>
    </w:p>
    <w:p w:rsidR="00493F11" w:rsidRDefault="00493F11" w:rsidP="00493F11">
      <w:pPr>
        <w:pStyle w:val="Nvel2Vermelho"/>
      </w:pPr>
      <w:r>
        <w:t>[...].</w:t>
      </w:r>
    </w:p>
    <w:p w:rsidR="00493F11" w:rsidRDefault="00494CC9" w:rsidP="00493F11">
      <w:pPr>
        <w:pStyle w:val="NotaExplicativa"/>
      </w:pPr>
      <w:r>
        <w:t>Nota explicativa sobre a redação padrão do item 8.40</w:t>
      </w:r>
    </w:p>
    <w:p w:rsidR="00494CC9" w:rsidRPr="00494CC9" w:rsidRDefault="00494CC9" w:rsidP="00493F11">
      <w:pPr>
        <w:pStyle w:val="NotaExplicativa"/>
        <w:rPr>
          <w:b w:val="0"/>
        </w:rPr>
      </w:pPr>
      <w:proofErr w:type="gramStart"/>
      <w:r w:rsidRPr="00494CC9">
        <w:rPr>
          <w:b w:val="0"/>
        </w:rPr>
        <w:t>1</w:t>
      </w:r>
      <w:proofErr w:type="gramEnd"/>
      <w:r w:rsidRPr="00494CC9">
        <w:rPr>
          <w:b w:val="0"/>
        </w:rPr>
        <w:t>) Caso sejam necessárias outras declarações, sugere-se que a Administração as inclua no texto por meio de novas subdivisões ao final.</w:t>
      </w:r>
    </w:p>
    <w:p w:rsidR="00396F6D" w:rsidRPr="00046FEA" w:rsidRDefault="000338FA" w:rsidP="003365E8">
      <w:pPr>
        <w:pStyle w:val="Nvel1"/>
      </w:pPr>
      <w:r w:rsidRPr="00046FEA">
        <w:t>ADEQUAÇÃO ORÇAMENTÁRIA</w:t>
      </w:r>
    </w:p>
    <w:p w:rsidR="00552F9A" w:rsidRDefault="00552F9A" w:rsidP="00552F9A">
      <w:pPr>
        <w:pStyle w:val="Nvel2Vermelho"/>
      </w:pPr>
      <w:r w:rsidRPr="00552F9A">
        <w:t>A presente licitação compatibiliza-se com as leis orçamentárias, sendo que a indicação da dotação orçamentária somente será exigida para a formalização de contratação decorrente do sistema de registro de preços.</w:t>
      </w:r>
    </w:p>
    <w:p w:rsidR="00552F9A" w:rsidRDefault="00552F9A" w:rsidP="00552F9A">
      <w:pPr>
        <w:pStyle w:val="Ou"/>
      </w:pPr>
      <w:r>
        <w:t>OU</w:t>
      </w:r>
    </w:p>
    <w:p w:rsidR="00552F9A" w:rsidRDefault="00552F9A" w:rsidP="00552F9A">
      <w:pPr>
        <w:pStyle w:val="Ou"/>
      </w:pPr>
      <w:r>
        <w:t xml:space="preserve">[segunda alternativa de redação para o item </w:t>
      </w:r>
      <w:r w:rsidR="00D37028">
        <w:t>9</w:t>
      </w:r>
      <w:r>
        <w:t>.1 (conforme ite</w:t>
      </w:r>
      <w:r w:rsidR="00D37028">
        <w:t>ns 9</w:t>
      </w:r>
      <w:r>
        <w:t xml:space="preserve">.2 a </w:t>
      </w:r>
      <w:r w:rsidR="00D37028">
        <w:t>9.</w:t>
      </w:r>
      <w:r>
        <w:t>4)]</w:t>
      </w:r>
    </w:p>
    <w:p w:rsidR="00396F6D" w:rsidRDefault="00250E61" w:rsidP="00670D42">
      <w:pPr>
        <w:pStyle w:val="Nvel2Vermelho"/>
      </w:pPr>
      <w:r>
        <w:t xml:space="preserve">As despesas decorrentes </w:t>
      </w:r>
      <w:proofErr w:type="gramStart"/>
      <w:r>
        <w:t xml:space="preserve">da </w:t>
      </w:r>
      <w:r w:rsidR="00AA7381" w:rsidRPr="00396F6D">
        <w:t>presente</w:t>
      </w:r>
      <w:proofErr w:type="gramEnd"/>
      <w:r w:rsidR="00AA7381" w:rsidRPr="00396F6D">
        <w:t xml:space="preserve"> contratação correrão à conta de recursos específicos consignados no </w:t>
      </w:r>
      <w:r w:rsidR="00396F6D" w:rsidRPr="00396F6D">
        <w:t>orçamento do Município</w:t>
      </w:r>
      <w:r w:rsidR="00AA7381" w:rsidRPr="00396F6D">
        <w:t>.</w:t>
      </w:r>
    </w:p>
    <w:p w:rsidR="00396F6D" w:rsidRDefault="00AA7381" w:rsidP="00670D42">
      <w:pPr>
        <w:pStyle w:val="Nvel2Vermelho"/>
      </w:pPr>
      <w:r w:rsidRPr="00396F6D">
        <w:t>No presente exercício, a contratação será atendida pela seguinte dotação:</w:t>
      </w:r>
    </w:p>
    <w:p w:rsidR="00461867" w:rsidRDefault="00396F6D" w:rsidP="003365E8">
      <w:pPr>
        <w:pStyle w:val="PargrafodaLista"/>
        <w:spacing w:before="120" w:after="120"/>
        <w:ind w:left="0"/>
        <w:contextualSpacing w:val="0"/>
        <w:jc w:val="both"/>
        <w:rPr>
          <w:rFonts w:ascii="Times New Roman" w:hAnsi="Times New Roman" w:cs="Times New Roman"/>
          <w:i/>
          <w:color w:val="FF0000"/>
        </w:rPr>
      </w:pPr>
      <w:r w:rsidRPr="00A94203">
        <w:rPr>
          <w:rFonts w:ascii="Times New Roman" w:hAnsi="Times New Roman" w:cs="Times New Roman"/>
          <w:i/>
          <w:color w:val="FF0000"/>
        </w:rPr>
        <w:t xml:space="preserve">I) </w:t>
      </w:r>
      <w:r w:rsidR="007A43C1">
        <w:rPr>
          <w:rFonts w:ascii="Times New Roman" w:hAnsi="Times New Roman" w:cs="Times New Roman"/>
          <w:i/>
          <w:color w:val="FF0000"/>
        </w:rPr>
        <w:t>Órgão</w:t>
      </w:r>
      <w:r w:rsidRPr="00A94203">
        <w:rPr>
          <w:rFonts w:ascii="Times New Roman" w:hAnsi="Times New Roman" w:cs="Times New Roman"/>
          <w:i/>
          <w:color w:val="FF0000"/>
        </w:rPr>
        <w:t>/Unidade: [...];</w:t>
      </w:r>
    </w:p>
    <w:p w:rsidR="007A43C1" w:rsidRDefault="007A43C1" w:rsidP="003365E8">
      <w:pPr>
        <w:pStyle w:val="PargrafodaLista"/>
        <w:spacing w:before="120" w:after="120"/>
        <w:ind w:left="0"/>
        <w:contextualSpacing w:val="0"/>
        <w:jc w:val="both"/>
        <w:rPr>
          <w:rFonts w:ascii="Times New Roman" w:hAnsi="Times New Roman" w:cs="Times New Roman"/>
          <w:i/>
          <w:color w:val="FF0000"/>
        </w:rPr>
      </w:pPr>
      <w:proofErr w:type="gramStart"/>
      <w:r>
        <w:rPr>
          <w:rFonts w:ascii="Times New Roman" w:hAnsi="Times New Roman" w:cs="Times New Roman"/>
          <w:i/>
          <w:color w:val="FF0000"/>
        </w:rPr>
        <w:t>II)</w:t>
      </w:r>
      <w:proofErr w:type="gramEnd"/>
      <w:r>
        <w:rPr>
          <w:rFonts w:ascii="Times New Roman" w:hAnsi="Times New Roman" w:cs="Times New Roman"/>
          <w:i/>
          <w:color w:val="FF0000"/>
        </w:rPr>
        <w:t xml:space="preserve"> Programática: [...];</w:t>
      </w:r>
    </w:p>
    <w:p w:rsidR="007A43C1" w:rsidRDefault="007A43C1" w:rsidP="003365E8">
      <w:pPr>
        <w:pStyle w:val="PargrafodaLista"/>
        <w:spacing w:before="120" w:after="120"/>
        <w:ind w:left="0"/>
        <w:contextualSpacing w:val="0"/>
        <w:jc w:val="both"/>
        <w:rPr>
          <w:rFonts w:ascii="Times New Roman" w:hAnsi="Times New Roman" w:cs="Times New Roman"/>
          <w:i/>
          <w:color w:val="FF0000"/>
        </w:rPr>
      </w:pPr>
      <w:r>
        <w:rPr>
          <w:rFonts w:ascii="Times New Roman" w:hAnsi="Times New Roman" w:cs="Times New Roman"/>
          <w:i/>
          <w:color w:val="FF0000"/>
        </w:rPr>
        <w:t>III) Despesa: [...];</w:t>
      </w:r>
    </w:p>
    <w:p w:rsidR="00461867" w:rsidRDefault="007A43C1" w:rsidP="003365E8">
      <w:pPr>
        <w:pStyle w:val="PargrafodaLista"/>
        <w:spacing w:before="120" w:after="120"/>
        <w:ind w:left="0"/>
        <w:contextualSpacing w:val="0"/>
        <w:jc w:val="both"/>
        <w:rPr>
          <w:rFonts w:ascii="Times New Roman" w:hAnsi="Times New Roman" w:cs="Times New Roman"/>
          <w:i/>
          <w:color w:val="FF0000"/>
        </w:rPr>
      </w:pPr>
      <w:proofErr w:type="gramStart"/>
      <w:r>
        <w:rPr>
          <w:rFonts w:ascii="Times New Roman" w:hAnsi="Times New Roman" w:cs="Times New Roman"/>
          <w:i/>
          <w:color w:val="FF0000"/>
        </w:rPr>
        <w:t>II)</w:t>
      </w:r>
      <w:proofErr w:type="gramEnd"/>
      <w:r>
        <w:rPr>
          <w:rFonts w:ascii="Times New Roman" w:hAnsi="Times New Roman" w:cs="Times New Roman"/>
          <w:i/>
          <w:color w:val="FF0000"/>
        </w:rPr>
        <w:t xml:space="preserve"> Fonte de Recurso: [...].</w:t>
      </w:r>
    </w:p>
    <w:p w:rsidR="00AA7381" w:rsidRPr="00046FEA" w:rsidRDefault="00AA7381" w:rsidP="00670D42">
      <w:pPr>
        <w:pStyle w:val="Nvel2Vermelho"/>
      </w:pPr>
      <w:r w:rsidRPr="00046FEA">
        <w:t xml:space="preserve">Quando a execução do contrato ultrapassar o presente exercício, a dotação relativa ao(s) exercício(s) financeiro(s) subsequente(s) será indicada após aprovação da Lei Orçamentária respectiva e liberação dos créditos correspondentes, mediante </w:t>
      </w:r>
      <w:proofErr w:type="spellStart"/>
      <w:r w:rsidRPr="00046FEA">
        <w:t>apostilamento</w:t>
      </w:r>
      <w:proofErr w:type="spellEnd"/>
      <w:r w:rsidR="00046FEA" w:rsidRPr="00046FEA">
        <w:t>.</w:t>
      </w:r>
    </w:p>
    <w:p w:rsidR="006757FE" w:rsidRDefault="006757FE" w:rsidP="003365E8">
      <w:pPr>
        <w:spacing w:before="120" w:after="120"/>
        <w:jc w:val="both"/>
        <w:rPr>
          <w:rFonts w:ascii="Times New Roman" w:hAnsi="Times New Roman" w:cs="Times New Roman"/>
          <w:i/>
          <w:color w:val="FF0000"/>
        </w:rPr>
      </w:pPr>
    </w:p>
    <w:p w:rsidR="00AA7381" w:rsidRPr="00A94203" w:rsidRDefault="00AA7381" w:rsidP="003365E8">
      <w:pPr>
        <w:spacing w:before="120" w:after="120"/>
        <w:jc w:val="both"/>
        <w:rPr>
          <w:rFonts w:ascii="Times New Roman" w:hAnsi="Times New Roman" w:cs="Times New Roman"/>
          <w:i/>
          <w:color w:val="FF0000"/>
        </w:rPr>
      </w:pPr>
      <w:r w:rsidRPr="00A94203">
        <w:rPr>
          <w:rFonts w:ascii="Times New Roman" w:hAnsi="Times New Roman" w:cs="Times New Roman"/>
          <w:i/>
          <w:color w:val="FF0000"/>
        </w:rPr>
        <w:t>[Local], [dia] de [mês] de [ano].</w:t>
      </w:r>
    </w:p>
    <w:p w:rsidR="00AA7381" w:rsidRPr="00A94203" w:rsidRDefault="00AA7381" w:rsidP="003365E8">
      <w:pPr>
        <w:spacing w:before="120" w:after="120"/>
        <w:jc w:val="both"/>
        <w:rPr>
          <w:rFonts w:ascii="Times New Roman" w:hAnsi="Times New Roman" w:cs="Times New Roman"/>
          <w:i/>
          <w:color w:val="FF0000"/>
        </w:rPr>
      </w:pPr>
      <w:r w:rsidRPr="00A94203">
        <w:rPr>
          <w:rFonts w:ascii="Times New Roman" w:hAnsi="Times New Roman" w:cs="Times New Roman"/>
          <w:i/>
          <w:color w:val="FF0000"/>
        </w:rPr>
        <w:t>__________________________________</w:t>
      </w:r>
    </w:p>
    <w:p w:rsidR="002B47A1" w:rsidRPr="00461867" w:rsidRDefault="00AA7381" w:rsidP="003365E8">
      <w:pPr>
        <w:spacing w:before="120" w:after="120"/>
        <w:jc w:val="both"/>
        <w:rPr>
          <w:rFonts w:ascii="Times New Roman" w:hAnsi="Times New Roman" w:cs="Times New Roman"/>
          <w:i/>
          <w:color w:val="FF0000"/>
        </w:rPr>
      </w:pPr>
      <w:r w:rsidRPr="00A94203">
        <w:rPr>
          <w:rFonts w:ascii="Times New Roman" w:hAnsi="Times New Roman" w:cs="Times New Roman"/>
          <w:i/>
          <w:color w:val="FF0000"/>
        </w:rPr>
        <w:t>Identificação e assinatura do servidor (ou equipe) responsável</w:t>
      </w:r>
    </w:p>
    <w:p w:rsidR="002B47A1" w:rsidRPr="00EB2862" w:rsidRDefault="002B47A1" w:rsidP="003365E8">
      <w:pPr>
        <w:spacing w:before="120" w:after="120"/>
        <w:jc w:val="both"/>
        <w:rPr>
          <w:rFonts w:ascii="Times New Roman" w:hAnsi="Times New Roman" w:cs="Times New Roman"/>
        </w:rPr>
      </w:pPr>
    </w:p>
    <w:sectPr w:rsidR="002B47A1" w:rsidRPr="00EB2862" w:rsidSect="00D57004">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8B" w:rsidRDefault="004A758B" w:rsidP="000F2668">
      <w:pPr>
        <w:spacing w:after="0" w:line="240" w:lineRule="auto"/>
      </w:pPr>
      <w:r>
        <w:separator/>
      </w:r>
    </w:p>
  </w:endnote>
  <w:endnote w:type="continuationSeparator" w:id="0">
    <w:p w:rsidR="004A758B" w:rsidRDefault="004A758B" w:rsidP="000F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C5" w:rsidRDefault="00170FC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C5" w:rsidRDefault="00170FC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C5" w:rsidRDefault="00170F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8B" w:rsidRDefault="004A758B" w:rsidP="000F2668">
      <w:pPr>
        <w:spacing w:after="0" w:line="240" w:lineRule="auto"/>
      </w:pPr>
      <w:r>
        <w:separator/>
      </w:r>
    </w:p>
  </w:footnote>
  <w:footnote w:type="continuationSeparator" w:id="0">
    <w:p w:rsidR="004A758B" w:rsidRDefault="004A758B" w:rsidP="000F2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C5" w:rsidRDefault="00170FC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C5" w:rsidRDefault="00170FC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C5" w:rsidRDefault="00170F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09A"/>
    <w:multiLevelType w:val="hybridMultilevel"/>
    <w:tmpl w:val="80C81F22"/>
    <w:lvl w:ilvl="0" w:tplc="D626E72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4C7F54"/>
    <w:multiLevelType w:val="hybridMultilevel"/>
    <w:tmpl w:val="843A460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176A9D"/>
    <w:multiLevelType w:val="hybridMultilevel"/>
    <w:tmpl w:val="C69014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8A0207"/>
    <w:multiLevelType w:val="hybridMultilevel"/>
    <w:tmpl w:val="D786F13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289B6E34"/>
    <w:multiLevelType w:val="hybridMultilevel"/>
    <w:tmpl w:val="3090599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2C242AEA"/>
    <w:multiLevelType w:val="multilevel"/>
    <w:tmpl w:val="DCA2CA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DEF57DE"/>
    <w:multiLevelType w:val="multilevel"/>
    <w:tmpl w:val="1FD2228C"/>
    <w:numStyleLink w:val="Estilo1"/>
  </w:abstractNum>
  <w:abstractNum w:abstractNumId="7">
    <w:nsid w:val="6305034C"/>
    <w:multiLevelType w:val="multilevel"/>
    <w:tmpl w:val="1FD2228C"/>
    <w:styleLink w:val="Estilo1"/>
    <w:lvl w:ilvl="0">
      <w:start w:val="6"/>
      <w:numFmt w:val="decimal"/>
      <w:lvlText w:val="%1."/>
      <w:lvlJc w:val="left"/>
      <w:pPr>
        <w:tabs>
          <w:tab w:val="num" w:pos="708"/>
        </w:tabs>
        <w:ind w:left="1065" w:hanging="357"/>
      </w:pPr>
      <w:rPr>
        <w:rFonts w:hint="default"/>
        <w:b/>
      </w:rPr>
    </w:lvl>
    <w:lvl w:ilvl="1">
      <w:start w:val="1"/>
      <w:numFmt w:val="decimal"/>
      <w:lvlText w:val="%1.%2."/>
      <w:lvlJc w:val="left"/>
      <w:pPr>
        <w:tabs>
          <w:tab w:val="num" w:pos="568"/>
        </w:tabs>
        <w:ind w:left="568" w:firstLine="0"/>
      </w:pPr>
      <w:rPr>
        <w:rFonts w:hint="default"/>
        <w:b w:val="0"/>
        <w:strike w:val="0"/>
        <w:dstrike w:val="0"/>
        <w:sz w:val="24"/>
      </w:rPr>
    </w:lvl>
    <w:lvl w:ilvl="2">
      <w:start w:val="1"/>
      <w:numFmt w:val="decimal"/>
      <w:lvlText w:val="%1.%2.%3."/>
      <w:lvlJc w:val="left"/>
      <w:pPr>
        <w:tabs>
          <w:tab w:val="num" w:pos="708"/>
        </w:tabs>
        <w:ind w:left="708" w:firstLine="0"/>
      </w:pPr>
      <w:rPr>
        <w:rFonts w:hint="default"/>
        <w:sz w:val="24"/>
      </w:rPr>
    </w:lvl>
    <w:lvl w:ilvl="3">
      <w:start w:val="1"/>
      <w:numFmt w:val="decimal"/>
      <w:lvlText w:val="%1.%2.%3.%4."/>
      <w:lvlJc w:val="left"/>
      <w:pPr>
        <w:tabs>
          <w:tab w:val="num" w:pos="708"/>
        </w:tabs>
        <w:ind w:left="1065" w:hanging="357"/>
      </w:pPr>
      <w:rPr>
        <w:rFonts w:hint="default"/>
        <w:b w:val="0"/>
        <w:color w:val="auto"/>
        <w:sz w:val="24"/>
      </w:rPr>
    </w:lvl>
    <w:lvl w:ilvl="4">
      <w:start w:val="1"/>
      <w:numFmt w:val="decimal"/>
      <w:lvlText w:val="%1.%2.%3.%4.%5."/>
      <w:lvlJc w:val="left"/>
      <w:pPr>
        <w:tabs>
          <w:tab w:val="num" w:pos="708"/>
        </w:tabs>
        <w:ind w:left="1065" w:hanging="357"/>
      </w:pPr>
      <w:rPr>
        <w:rFonts w:hint="default"/>
      </w:rPr>
    </w:lvl>
    <w:lvl w:ilvl="5">
      <w:start w:val="1"/>
      <w:numFmt w:val="decimal"/>
      <w:lvlText w:val="%1.%2.%3.%4.%5.%6."/>
      <w:lvlJc w:val="left"/>
      <w:pPr>
        <w:tabs>
          <w:tab w:val="num" w:pos="708"/>
        </w:tabs>
        <w:ind w:left="1065" w:hanging="357"/>
      </w:pPr>
      <w:rPr>
        <w:rFonts w:hint="default"/>
      </w:rPr>
    </w:lvl>
    <w:lvl w:ilvl="6">
      <w:start w:val="1"/>
      <w:numFmt w:val="decimal"/>
      <w:lvlText w:val="%1.%2.%3.%4.%5.%6.%7."/>
      <w:lvlJc w:val="left"/>
      <w:pPr>
        <w:tabs>
          <w:tab w:val="num" w:pos="708"/>
        </w:tabs>
        <w:ind w:left="1065" w:hanging="357"/>
      </w:pPr>
      <w:rPr>
        <w:rFonts w:hint="default"/>
      </w:rPr>
    </w:lvl>
    <w:lvl w:ilvl="7">
      <w:start w:val="1"/>
      <w:numFmt w:val="decimal"/>
      <w:lvlText w:val="%1.%2.%3.%4.%5.%6.%7.%8."/>
      <w:lvlJc w:val="left"/>
      <w:pPr>
        <w:tabs>
          <w:tab w:val="num" w:pos="708"/>
        </w:tabs>
        <w:ind w:left="1065" w:hanging="357"/>
      </w:pPr>
      <w:rPr>
        <w:rFonts w:hint="default"/>
      </w:rPr>
    </w:lvl>
    <w:lvl w:ilvl="8">
      <w:start w:val="1"/>
      <w:numFmt w:val="decimal"/>
      <w:lvlText w:val="%1.%2.%3.%4.%5.%6.%7.%8.%9."/>
      <w:lvlJc w:val="left"/>
      <w:pPr>
        <w:tabs>
          <w:tab w:val="num" w:pos="708"/>
        </w:tabs>
        <w:ind w:left="1065" w:hanging="357"/>
      </w:pPr>
      <w:rPr>
        <w:rFonts w:hint="default"/>
      </w:rPr>
    </w:lvl>
  </w:abstractNum>
  <w:abstractNum w:abstractNumId="8">
    <w:nsid w:val="6F7C40D2"/>
    <w:multiLevelType w:val="multilevel"/>
    <w:tmpl w:val="A78AFA66"/>
    <w:lvl w:ilvl="0">
      <w:start w:val="1"/>
      <w:numFmt w:val="decimal"/>
      <w:pStyle w:val="Nvel1"/>
      <w:lvlText w:val="%1."/>
      <w:lvlJc w:val="left"/>
      <w:pPr>
        <w:ind w:left="720" w:hanging="360"/>
      </w:pPr>
      <w:rPr>
        <w:rFonts w:hint="default"/>
      </w:rPr>
    </w:lvl>
    <w:lvl w:ilvl="1">
      <w:start w:val="1"/>
      <w:numFmt w:val="decimal"/>
      <w:pStyle w:val="Nvel2"/>
      <w:isLgl/>
      <w:lvlText w:val="%1.%2."/>
      <w:lvlJc w:val="left"/>
      <w:pPr>
        <w:ind w:left="720" w:hanging="360"/>
      </w:pPr>
      <w:rPr>
        <w:rFonts w:hint="default"/>
        <w:i w:val="0"/>
        <w:color w:val="auto"/>
      </w:rPr>
    </w:lvl>
    <w:lvl w:ilvl="2">
      <w:start w:val="1"/>
      <w:numFmt w:val="decimal"/>
      <w:pStyle w:val="Nvel3"/>
      <w:isLgl/>
      <w:lvlText w:val="%1.%2.%3."/>
      <w:lvlJc w:val="left"/>
      <w:pPr>
        <w:ind w:left="1080" w:hanging="720"/>
      </w:pPr>
      <w:rPr>
        <w:rFonts w:hint="default"/>
        <w:i w:val="0"/>
        <w:color w:val="000000" w:themeColor="text1"/>
      </w:rPr>
    </w:lvl>
    <w:lvl w:ilvl="3">
      <w:start w:val="1"/>
      <w:numFmt w:val="decimal"/>
      <w:pStyle w:val="Nvel4Vermelho"/>
      <w:isLgl/>
      <w:lvlText w:val="%1.%2.%3.%4."/>
      <w:lvlJc w:val="left"/>
      <w:pPr>
        <w:ind w:left="1080" w:hanging="720"/>
      </w:pPr>
      <w:rPr>
        <w:rFonts w:hint="default"/>
        <w:i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7"/>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A1"/>
    <w:rsid w:val="000338FA"/>
    <w:rsid w:val="00040359"/>
    <w:rsid w:val="00046FEA"/>
    <w:rsid w:val="00064AC5"/>
    <w:rsid w:val="00067495"/>
    <w:rsid w:val="00071F29"/>
    <w:rsid w:val="00093F58"/>
    <w:rsid w:val="000B5E61"/>
    <w:rsid w:val="000D06CF"/>
    <w:rsid w:val="000D5024"/>
    <w:rsid w:val="000D65A2"/>
    <w:rsid w:val="000F2668"/>
    <w:rsid w:val="00115868"/>
    <w:rsid w:val="001233A3"/>
    <w:rsid w:val="001264C8"/>
    <w:rsid w:val="00136120"/>
    <w:rsid w:val="00137175"/>
    <w:rsid w:val="001438F7"/>
    <w:rsid w:val="00170FC5"/>
    <w:rsid w:val="00175753"/>
    <w:rsid w:val="00190782"/>
    <w:rsid w:val="001B23D7"/>
    <w:rsid w:val="001C52CB"/>
    <w:rsid w:val="001E3F08"/>
    <w:rsid w:val="001E5B67"/>
    <w:rsid w:val="001F0F4F"/>
    <w:rsid w:val="001F33BE"/>
    <w:rsid w:val="001F66EC"/>
    <w:rsid w:val="00207DCD"/>
    <w:rsid w:val="00215C60"/>
    <w:rsid w:val="002218C6"/>
    <w:rsid w:val="00241432"/>
    <w:rsid w:val="00250E61"/>
    <w:rsid w:val="00261E68"/>
    <w:rsid w:val="00262242"/>
    <w:rsid w:val="002A35BA"/>
    <w:rsid w:val="002B0158"/>
    <w:rsid w:val="002B47A1"/>
    <w:rsid w:val="002C4BC0"/>
    <w:rsid w:val="002D4269"/>
    <w:rsid w:val="002E7347"/>
    <w:rsid w:val="002F2AA3"/>
    <w:rsid w:val="002F3F92"/>
    <w:rsid w:val="003365E8"/>
    <w:rsid w:val="003459D6"/>
    <w:rsid w:val="003524E7"/>
    <w:rsid w:val="003578C0"/>
    <w:rsid w:val="0036742F"/>
    <w:rsid w:val="00370CC9"/>
    <w:rsid w:val="0039498D"/>
    <w:rsid w:val="00396F6D"/>
    <w:rsid w:val="003D727C"/>
    <w:rsid w:val="003E0F97"/>
    <w:rsid w:val="00403348"/>
    <w:rsid w:val="0040742A"/>
    <w:rsid w:val="004246BE"/>
    <w:rsid w:val="00461867"/>
    <w:rsid w:val="004742A1"/>
    <w:rsid w:val="004752BB"/>
    <w:rsid w:val="00493F11"/>
    <w:rsid w:val="00494CC9"/>
    <w:rsid w:val="004A223E"/>
    <w:rsid w:val="004A2ED1"/>
    <w:rsid w:val="004A758B"/>
    <w:rsid w:val="004F4A0B"/>
    <w:rsid w:val="005031D4"/>
    <w:rsid w:val="005049A8"/>
    <w:rsid w:val="00511A8B"/>
    <w:rsid w:val="00511FD2"/>
    <w:rsid w:val="00513ED7"/>
    <w:rsid w:val="00521D44"/>
    <w:rsid w:val="00533090"/>
    <w:rsid w:val="00535553"/>
    <w:rsid w:val="00540E4E"/>
    <w:rsid w:val="00552F9A"/>
    <w:rsid w:val="0056082F"/>
    <w:rsid w:val="00593337"/>
    <w:rsid w:val="005B7E7C"/>
    <w:rsid w:val="005B7F43"/>
    <w:rsid w:val="005E7EE2"/>
    <w:rsid w:val="006023A2"/>
    <w:rsid w:val="00607A38"/>
    <w:rsid w:val="00610802"/>
    <w:rsid w:val="00630F35"/>
    <w:rsid w:val="00631E03"/>
    <w:rsid w:val="006408EA"/>
    <w:rsid w:val="00646FB9"/>
    <w:rsid w:val="006647E7"/>
    <w:rsid w:val="00670D42"/>
    <w:rsid w:val="006757FE"/>
    <w:rsid w:val="00685766"/>
    <w:rsid w:val="0069117B"/>
    <w:rsid w:val="006C7F43"/>
    <w:rsid w:val="006D42F2"/>
    <w:rsid w:val="006D4A5F"/>
    <w:rsid w:val="006D7E8D"/>
    <w:rsid w:val="006F5558"/>
    <w:rsid w:val="006F6282"/>
    <w:rsid w:val="007007BF"/>
    <w:rsid w:val="00713A89"/>
    <w:rsid w:val="00734AF2"/>
    <w:rsid w:val="00735ED7"/>
    <w:rsid w:val="00761FD6"/>
    <w:rsid w:val="007A43C1"/>
    <w:rsid w:val="007C0010"/>
    <w:rsid w:val="007D075A"/>
    <w:rsid w:val="007D153E"/>
    <w:rsid w:val="007E3EE6"/>
    <w:rsid w:val="007F18CC"/>
    <w:rsid w:val="007F2FD1"/>
    <w:rsid w:val="00802C6C"/>
    <w:rsid w:val="00811350"/>
    <w:rsid w:val="008113C0"/>
    <w:rsid w:val="008346E7"/>
    <w:rsid w:val="00857CD7"/>
    <w:rsid w:val="008630AC"/>
    <w:rsid w:val="00863C76"/>
    <w:rsid w:val="00891EF4"/>
    <w:rsid w:val="008A0871"/>
    <w:rsid w:val="008A2A4A"/>
    <w:rsid w:val="008C4600"/>
    <w:rsid w:val="008D0E79"/>
    <w:rsid w:val="00902CCE"/>
    <w:rsid w:val="00912FED"/>
    <w:rsid w:val="00916A52"/>
    <w:rsid w:val="009417D2"/>
    <w:rsid w:val="00943376"/>
    <w:rsid w:val="009468DC"/>
    <w:rsid w:val="00951B54"/>
    <w:rsid w:val="009727C2"/>
    <w:rsid w:val="00976A24"/>
    <w:rsid w:val="00976C0E"/>
    <w:rsid w:val="00980333"/>
    <w:rsid w:val="00981E6E"/>
    <w:rsid w:val="009C56EF"/>
    <w:rsid w:val="009E5116"/>
    <w:rsid w:val="009E76CB"/>
    <w:rsid w:val="00A051E8"/>
    <w:rsid w:val="00A32038"/>
    <w:rsid w:val="00A54B56"/>
    <w:rsid w:val="00A6714A"/>
    <w:rsid w:val="00A71288"/>
    <w:rsid w:val="00A80B85"/>
    <w:rsid w:val="00A86E07"/>
    <w:rsid w:val="00A94203"/>
    <w:rsid w:val="00A966D6"/>
    <w:rsid w:val="00A977A5"/>
    <w:rsid w:val="00AA7381"/>
    <w:rsid w:val="00AC65FD"/>
    <w:rsid w:val="00AC71A6"/>
    <w:rsid w:val="00B11ACF"/>
    <w:rsid w:val="00B177EE"/>
    <w:rsid w:val="00B27811"/>
    <w:rsid w:val="00B63D4F"/>
    <w:rsid w:val="00B65CD1"/>
    <w:rsid w:val="00B8544A"/>
    <w:rsid w:val="00BA1E4E"/>
    <w:rsid w:val="00BC055C"/>
    <w:rsid w:val="00BC127C"/>
    <w:rsid w:val="00BE47D0"/>
    <w:rsid w:val="00C05B34"/>
    <w:rsid w:val="00C220A8"/>
    <w:rsid w:val="00C4687F"/>
    <w:rsid w:val="00C84A9F"/>
    <w:rsid w:val="00CB315D"/>
    <w:rsid w:val="00CD0332"/>
    <w:rsid w:val="00CE0885"/>
    <w:rsid w:val="00CF0FF8"/>
    <w:rsid w:val="00D04634"/>
    <w:rsid w:val="00D14289"/>
    <w:rsid w:val="00D33040"/>
    <w:rsid w:val="00D37028"/>
    <w:rsid w:val="00D57004"/>
    <w:rsid w:val="00D602CC"/>
    <w:rsid w:val="00D76580"/>
    <w:rsid w:val="00D87BA2"/>
    <w:rsid w:val="00D91B71"/>
    <w:rsid w:val="00DC39E5"/>
    <w:rsid w:val="00DD415C"/>
    <w:rsid w:val="00DD64CB"/>
    <w:rsid w:val="00DD7E0D"/>
    <w:rsid w:val="00E033A8"/>
    <w:rsid w:val="00E10D07"/>
    <w:rsid w:val="00E2714D"/>
    <w:rsid w:val="00E40B93"/>
    <w:rsid w:val="00E71314"/>
    <w:rsid w:val="00E7520A"/>
    <w:rsid w:val="00E76920"/>
    <w:rsid w:val="00E8202B"/>
    <w:rsid w:val="00E90638"/>
    <w:rsid w:val="00EA6A81"/>
    <w:rsid w:val="00EB2862"/>
    <w:rsid w:val="00EB71DB"/>
    <w:rsid w:val="00ED4413"/>
    <w:rsid w:val="00ED4B16"/>
    <w:rsid w:val="00EE4988"/>
    <w:rsid w:val="00EE71E5"/>
    <w:rsid w:val="00F073B8"/>
    <w:rsid w:val="00F107CD"/>
    <w:rsid w:val="00F22ABC"/>
    <w:rsid w:val="00F34799"/>
    <w:rsid w:val="00F41F1A"/>
    <w:rsid w:val="00F74F54"/>
    <w:rsid w:val="00FA510C"/>
    <w:rsid w:val="00FB594F"/>
    <w:rsid w:val="00FE6D61"/>
    <w:rsid w:val="00FF7D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0338FA"/>
  </w:style>
  <w:style w:type="paragraph" w:styleId="Ttulo1">
    <w:name w:val="heading 1"/>
    <w:basedOn w:val="Normal"/>
    <w:next w:val="Normal"/>
    <w:link w:val="Ttulo1Char"/>
    <w:uiPriority w:val="9"/>
    <w:semiHidden/>
    <w:qFormat/>
    <w:rsid w:val="00033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unhideWhenUsed/>
    <w:qFormat/>
    <w:rsid w:val="004742A1"/>
    <w:pPr>
      <w:ind w:left="720"/>
      <w:contextualSpacing/>
    </w:pPr>
  </w:style>
  <w:style w:type="table" w:styleId="Tabelacomgrade">
    <w:name w:val="Table Grid"/>
    <w:basedOn w:val="Tabelanormal"/>
    <w:uiPriority w:val="59"/>
    <w:rsid w:val="00D9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rsid w:val="001C52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52CB"/>
    <w:rPr>
      <w:rFonts w:ascii="Tahoma" w:hAnsi="Tahoma" w:cs="Tahoma"/>
      <w:sz w:val="16"/>
      <w:szCs w:val="16"/>
    </w:rPr>
  </w:style>
  <w:style w:type="character" w:customStyle="1" w:styleId="PargrafodaListaChar">
    <w:name w:val="Parágrafo da Lista Char"/>
    <w:link w:val="PargrafodaLista"/>
    <w:uiPriority w:val="34"/>
    <w:qFormat/>
    <w:locked/>
    <w:rsid w:val="007E3EE6"/>
  </w:style>
  <w:style w:type="numbering" w:customStyle="1" w:styleId="Estilo1">
    <w:name w:val="Estilo1"/>
    <w:uiPriority w:val="99"/>
    <w:rsid w:val="00BC055C"/>
    <w:pPr>
      <w:numPr>
        <w:numId w:val="3"/>
      </w:numPr>
    </w:pPr>
  </w:style>
  <w:style w:type="character" w:styleId="Refdecomentrio">
    <w:name w:val="annotation reference"/>
    <w:basedOn w:val="Fontepargpadro"/>
    <w:uiPriority w:val="99"/>
    <w:semiHidden/>
    <w:rsid w:val="00593337"/>
    <w:rPr>
      <w:sz w:val="16"/>
      <w:szCs w:val="16"/>
    </w:rPr>
  </w:style>
  <w:style w:type="paragraph" w:styleId="Textodecomentrio">
    <w:name w:val="annotation text"/>
    <w:basedOn w:val="Normal"/>
    <w:link w:val="TextodecomentrioChar"/>
    <w:uiPriority w:val="99"/>
    <w:semiHidden/>
    <w:rsid w:val="005933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93337"/>
    <w:rPr>
      <w:sz w:val="20"/>
      <w:szCs w:val="20"/>
    </w:rPr>
  </w:style>
  <w:style w:type="paragraph" w:styleId="Assuntodocomentrio">
    <w:name w:val="annotation subject"/>
    <w:basedOn w:val="Textodecomentrio"/>
    <w:next w:val="Textodecomentrio"/>
    <w:link w:val="AssuntodocomentrioChar"/>
    <w:uiPriority w:val="99"/>
    <w:semiHidden/>
    <w:rsid w:val="00593337"/>
    <w:rPr>
      <w:b/>
      <w:bCs/>
    </w:rPr>
  </w:style>
  <w:style w:type="character" w:customStyle="1" w:styleId="AssuntodocomentrioChar">
    <w:name w:val="Assunto do comentário Char"/>
    <w:basedOn w:val="TextodecomentrioChar"/>
    <w:link w:val="Assuntodocomentrio"/>
    <w:uiPriority w:val="99"/>
    <w:semiHidden/>
    <w:rsid w:val="00593337"/>
    <w:rPr>
      <w:b/>
      <w:bCs/>
      <w:sz w:val="20"/>
      <w:szCs w:val="20"/>
    </w:rPr>
  </w:style>
  <w:style w:type="paragraph" w:customStyle="1" w:styleId="Nvel2">
    <w:name w:val="Nível 2"/>
    <w:basedOn w:val="Normal"/>
    <w:link w:val="Nvel2Char"/>
    <w:qFormat/>
    <w:rsid w:val="00670D42"/>
    <w:pPr>
      <w:numPr>
        <w:ilvl w:val="1"/>
        <w:numId w:val="7"/>
      </w:numPr>
      <w:spacing w:before="120" w:after="120"/>
      <w:ind w:left="0" w:firstLine="0"/>
      <w:jc w:val="both"/>
      <w:outlineLvl w:val="1"/>
    </w:pPr>
    <w:rPr>
      <w:rFonts w:ascii="Times New Roman" w:hAnsi="Times New Roman" w:cs="Times New Roman"/>
      <w:color w:val="000000" w:themeColor="text1"/>
    </w:rPr>
  </w:style>
  <w:style w:type="paragraph" w:customStyle="1" w:styleId="Nvel2Vermelho">
    <w:name w:val="Nível 2 Vermelho"/>
    <w:basedOn w:val="Nvel2"/>
    <w:link w:val="Nvel2VermelhoChar"/>
    <w:qFormat/>
    <w:rsid w:val="003365E8"/>
    <w:rPr>
      <w:i/>
      <w:color w:val="FF0000"/>
    </w:rPr>
  </w:style>
  <w:style w:type="character" w:customStyle="1" w:styleId="Nvel2Char">
    <w:name w:val="Nível 2 Char"/>
    <w:basedOn w:val="Fontepargpadro"/>
    <w:link w:val="Nvel2"/>
    <w:rsid w:val="00670D42"/>
    <w:rPr>
      <w:rFonts w:ascii="Times New Roman" w:hAnsi="Times New Roman" w:cs="Times New Roman"/>
      <w:color w:val="000000" w:themeColor="text1"/>
    </w:rPr>
  </w:style>
  <w:style w:type="paragraph" w:customStyle="1" w:styleId="Nvel1">
    <w:name w:val="Nível 1"/>
    <w:basedOn w:val="Ttulo1"/>
    <w:next w:val="Normal"/>
    <w:link w:val="Nvel1Char"/>
    <w:qFormat/>
    <w:rsid w:val="003365E8"/>
    <w:pPr>
      <w:numPr>
        <w:numId w:val="7"/>
      </w:numPr>
      <w:spacing w:before="120" w:after="120"/>
      <w:ind w:left="0" w:firstLine="0"/>
      <w:jc w:val="both"/>
    </w:pPr>
    <w:rPr>
      <w:rFonts w:ascii="Times New Roman" w:hAnsi="Times New Roman" w:cs="Times New Roman"/>
      <w:color w:val="000000" w:themeColor="text1"/>
      <w:sz w:val="22"/>
    </w:rPr>
  </w:style>
  <w:style w:type="character" w:customStyle="1" w:styleId="Nvel2VermelhoChar">
    <w:name w:val="Nível 2 Vermelho Char"/>
    <w:basedOn w:val="Nvel2Char"/>
    <w:link w:val="Nvel2Vermelho"/>
    <w:rsid w:val="003365E8"/>
    <w:rPr>
      <w:rFonts w:ascii="Times New Roman" w:hAnsi="Times New Roman" w:cs="Times New Roman"/>
      <w:i/>
      <w:color w:val="FF0000"/>
    </w:rPr>
  </w:style>
  <w:style w:type="paragraph" w:customStyle="1" w:styleId="Nvel3Vermelho">
    <w:name w:val="Nível 3 Vermelho"/>
    <w:basedOn w:val="Nvel3"/>
    <w:link w:val="Nvel3VermelhoChar"/>
    <w:qFormat/>
    <w:rsid w:val="00685766"/>
    <w:rPr>
      <w:i/>
      <w:color w:val="FF0000"/>
    </w:rPr>
  </w:style>
  <w:style w:type="character" w:customStyle="1" w:styleId="Ttulo1Char">
    <w:name w:val="Título 1 Char"/>
    <w:basedOn w:val="Fontepargpadro"/>
    <w:link w:val="Ttulo1"/>
    <w:uiPriority w:val="9"/>
    <w:semiHidden/>
    <w:rsid w:val="000338FA"/>
    <w:rPr>
      <w:rFonts w:asciiTheme="majorHAnsi" w:eastAsiaTheme="majorEastAsia" w:hAnsiTheme="majorHAnsi" w:cstheme="majorBidi"/>
      <w:b/>
      <w:bCs/>
      <w:color w:val="365F91" w:themeColor="accent1" w:themeShade="BF"/>
      <w:sz w:val="28"/>
      <w:szCs w:val="28"/>
    </w:rPr>
  </w:style>
  <w:style w:type="character" w:customStyle="1" w:styleId="Nvel1Char">
    <w:name w:val="Nível 1 Char"/>
    <w:basedOn w:val="Ttulo1Char"/>
    <w:link w:val="Nvel1"/>
    <w:rsid w:val="003365E8"/>
    <w:rPr>
      <w:rFonts w:ascii="Times New Roman" w:eastAsiaTheme="majorEastAsia" w:hAnsi="Times New Roman" w:cs="Times New Roman"/>
      <w:b/>
      <w:bCs/>
      <w:color w:val="000000" w:themeColor="text1"/>
      <w:sz w:val="28"/>
      <w:szCs w:val="28"/>
    </w:rPr>
  </w:style>
  <w:style w:type="paragraph" w:customStyle="1" w:styleId="Ou">
    <w:name w:val="Ou"/>
    <w:basedOn w:val="Normal"/>
    <w:link w:val="OuChar"/>
    <w:qFormat/>
    <w:rsid w:val="006408EA"/>
    <w:pPr>
      <w:spacing w:after="0" w:line="240" w:lineRule="auto"/>
      <w:jc w:val="center"/>
    </w:pPr>
    <w:rPr>
      <w:rFonts w:ascii="Times New Roman" w:hAnsi="Times New Roman" w:cs="Times New Roman"/>
      <w:b/>
      <w:i/>
      <w:color w:val="FF0000"/>
      <w:u w:val="single"/>
    </w:rPr>
  </w:style>
  <w:style w:type="paragraph" w:customStyle="1" w:styleId="Nvel1SemNmeroPreto">
    <w:name w:val="Nível 1 Sem Número Preto"/>
    <w:basedOn w:val="Normal"/>
    <w:link w:val="Nvel1SemNmeroPretoChar"/>
    <w:qFormat/>
    <w:rsid w:val="006408EA"/>
    <w:pPr>
      <w:spacing w:before="120" w:after="120"/>
      <w:jc w:val="both"/>
      <w:outlineLvl w:val="1"/>
    </w:pPr>
    <w:rPr>
      <w:rFonts w:ascii="Times New Roman" w:hAnsi="Times New Roman" w:cs="Times New Roman"/>
      <w:b/>
      <w:color w:val="000000" w:themeColor="text1"/>
    </w:rPr>
  </w:style>
  <w:style w:type="character" w:customStyle="1" w:styleId="OuChar">
    <w:name w:val="Ou Char"/>
    <w:basedOn w:val="PargrafodaListaChar"/>
    <w:link w:val="Ou"/>
    <w:rsid w:val="006408EA"/>
    <w:rPr>
      <w:rFonts w:ascii="Times New Roman" w:hAnsi="Times New Roman" w:cs="Times New Roman"/>
      <w:b/>
      <w:i/>
      <w:color w:val="FF0000"/>
      <w:u w:val="single"/>
    </w:rPr>
  </w:style>
  <w:style w:type="paragraph" w:customStyle="1" w:styleId="Nvel1SemNmeroVermelho">
    <w:name w:val="Nível 1 Sem Número Vermelho"/>
    <w:basedOn w:val="Normal"/>
    <w:link w:val="Nvel1SemNmeroVermelhoChar"/>
    <w:qFormat/>
    <w:rsid w:val="006408EA"/>
    <w:pPr>
      <w:spacing w:before="120" w:after="120"/>
      <w:jc w:val="both"/>
      <w:outlineLvl w:val="1"/>
    </w:pPr>
    <w:rPr>
      <w:rFonts w:ascii="Times New Roman" w:hAnsi="Times New Roman" w:cs="Times New Roman"/>
      <w:b/>
      <w:color w:val="FF0000"/>
    </w:rPr>
  </w:style>
  <w:style w:type="character" w:customStyle="1" w:styleId="Nvel1SemNmeroPretoChar">
    <w:name w:val="Nível 1 Sem Número Preto Char"/>
    <w:basedOn w:val="Fontepargpadro"/>
    <w:link w:val="Nvel1SemNmeroPreto"/>
    <w:rsid w:val="006408EA"/>
    <w:rPr>
      <w:rFonts w:ascii="Times New Roman" w:hAnsi="Times New Roman" w:cs="Times New Roman"/>
      <w:b/>
      <w:color w:val="000000" w:themeColor="text1"/>
    </w:rPr>
  </w:style>
  <w:style w:type="character" w:customStyle="1" w:styleId="Nvel1SemNmeroVermelhoChar">
    <w:name w:val="Nível 1 Sem Número Vermelho Char"/>
    <w:basedOn w:val="Fontepargpadro"/>
    <w:link w:val="Nvel1SemNmeroVermelho"/>
    <w:rsid w:val="006408EA"/>
    <w:rPr>
      <w:rFonts w:ascii="Times New Roman" w:hAnsi="Times New Roman" w:cs="Times New Roman"/>
      <w:b/>
      <w:color w:val="FF0000"/>
    </w:rPr>
  </w:style>
  <w:style w:type="paragraph" w:customStyle="1" w:styleId="Nvel3">
    <w:name w:val="Nível 3"/>
    <w:basedOn w:val="Normal"/>
    <w:link w:val="Nvel3Char"/>
    <w:qFormat/>
    <w:rsid w:val="00685766"/>
    <w:pPr>
      <w:numPr>
        <w:ilvl w:val="2"/>
        <w:numId w:val="7"/>
      </w:numPr>
      <w:spacing w:before="120" w:after="120"/>
      <w:ind w:left="0" w:firstLine="0"/>
      <w:jc w:val="both"/>
      <w:outlineLvl w:val="2"/>
    </w:pPr>
    <w:rPr>
      <w:rFonts w:ascii="Times New Roman" w:hAnsi="Times New Roman" w:cs="Times New Roman"/>
      <w:color w:val="000000" w:themeColor="text1"/>
    </w:rPr>
  </w:style>
  <w:style w:type="character" w:customStyle="1" w:styleId="Nvel3Char">
    <w:name w:val="Nível 3 Char"/>
    <w:basedOn w:val="Fontepargpadro"/>
    <w:link w:val="Nvel3"/>
    <w:rsid w:val="00685766"/>
    <w:rPr>
      <w:rFonts w:ascii="Times New Roman" w:hAnsi="Times New Roman" w:cs="Times New Roman"/>
      <w:color w:val="000000" w:themeColor="text1"/>
    </w:rPr>
  </w:style>
  <w:style w:type="character" w:customStyle="1" w:styleId="Nvel3VermelhoChar">
    <w:name w:val="Nível 3 Vermelho Char"/>
    <w:basedOn w:val="Nvel3Char"/>
    <w:link w:val="Nvel3Vermelho"/>
    <w:rsid w:val="00685766"/>
    <w:rPr>
      <w:rFonts w:ascii="Times New Roman" w:hAnsi="Times New Roman" w:cs="Times New Roman"/>
      <w:i/>
      <w:color w:val="FF0000"/>
    </w:rPr>
  </w:style>
  <w:style w:type="paragraph" w:customStyle="1" w:styleId="Nvel4Vermelho">
    <w:name w:val="Nível 4 Vermelho"/>
    <w:basedOn w:val="Normal"/>
    <w:link w:val="Nvel4VermelhoChar"/>
    <w:qFormat/>
    <w:rsid w:val="00D37028"/>
    <w:pPr>
      <w:numPr>
        <w:ilvl w:val="3"/>
        <w:numId w:val="7"/>
      </w:numPr>
      <w:spacing w:before="120" w:after="120"/>
      <w:ind w:left="0" w:firstLine="0"/>
      <w:jc w:val="both"/>
      <w:outlineLvl w:val="3"/>
    </w:pPr>
    <w:rPr>
      <w:rFonts w:ascii="Times New Roman" w:hAnsi="Times New Roman"/>
      <w:i/>
      <w:color w:val="FF0000"/>
    </w:rPr>
  </w:style>
  <w:style w:type="paragraph" w:customStyle="1" w:styleId="NotaExplicativa">
    <w:name w:val="Nota Explicativa"/>
    <w:basedOn w:val="PargrafodaLista"/>
    <w:qFormat/>
    <w:rsid w:val="00D33040"/>
    <w:pPr>
      <w:pBdr>
        <w:top w:val="single" w:sz="12" w:space="1" w:color="FF0101"/>
        <w:left w:val="single" w:sz="12" w:space="4" w:color="FF0101"/>
        <w:bottom w:val="single" w:sz="12" w:space="1" w:color="FF0101"/>
        <w:right w:val="single" w:sz="12" w:space="4" w:color="FF0101"/>
      </w:pBdr>
      <w:shd w:val="clear" w:color="auto" w:fill="FFA8A8"/>
      <w:spacing w:before="120" w:after="120"/>
      <w:ind w:left="0"/>
      <w:contextualSpacing w:val="0"/>
      <w:jc w:val="both"/>
    </w:pPr>
    <w:rPr>
      <w:rFonts w:ascii="Ecofont_Spranq_eco_Sans" w:hAnsi="Ecofont_Spranq_eco_Sans" w:cs="Times New Roman"/>
      <w:b/>
      <w:color w:val="000000" w:themeColor="text1"/>
      <w:sz w:val="20"/>
    </w:rPr>
  </w:style>
  <w:style w:type="character" w:customStyle="1" w:styleId="Nvel4VermelhoChar">
    <w:name w:val="Nível 4 Vermelho Char"/>
    <w:basedOn w:val="Fontepargpadro"/>
    <w:link w:val="Nvel4Vermelho"/>
    <w:rsid w:val="00D37028"/>
    <w:rPr>
      <w:rFonts w:ascii="Times New Roman" w:hAnsi="Times New Roman"/>
      <w:i/>
      <w:color w:val="FF0000"/>
    </w:rPr>
  </w:style>
  <w:style w:type="paragraph" w:styleId="Cabealho">
    <w:name w:val="header"/>
    <w:basedOn w:val="Normal"/>
    <w:link w:val="CabealhoChar"/>
    <w:uiPriority w:val="99"/>
    <w:semiHidden/>
    <w:rsid w:val="000F266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F2668"/>
  </w:style>
  <w:style w:type="paragraph" w:styleId="Rodap">
    <w:name w:val="footer"/>
    <w:basedOn w:val="Normal"/>
    <w:link w:val="RodapChar"/>
    <w:uiPriority w:val="99"/>
    <w:semiHidden/>
    <w:rsid w:val="000F266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F2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0338FA"/>
  </w:style>
  <w:style w:type="paragraph" w:styleId="Ttulo1">
    <w:name w:val="heading 1"/>
    <w:basedOn w:val="Normal"/>
    <w:next w:val="Normal"/>
    <w:link w:val="Ttulo1Char"/>
    <w:uiPriority w:val="9"/>
    <w:semiHidden/>
    <w:qFormat/>
    <w:rsid w:val="00033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unhideWhenUsed/>
    <w:qFormat/>
    <w:rsid w:val="004742A1"/>
    <w:pPr>
      <w:ind w:left="720"/>
      <w:contextualSpacing/>
    </w:pPr>
  </w:style>
  <w:style w:type="table" w:styleId="Tabelacomgrade">
    <w:name w:val="Table Grid"/>
    <w:basedOn w:val="Tabelanormal"/>
    <w:uiPriority w:val="59"/>
    <w:rsid w:val="00D9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rsid w:val="001C52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52CB"/>
    <w:rPr>
      <w:rFonts w:ascii="Tahoma" w:hAnsi="Tahoma" w:cs="Tahoma"/>
      <w:sz w:val="16"/>
      <w:szCs w:val="16"/>
    </w:rPr>
  </w:style>
  <w:style w:type="character" w:customStyle="1" w:styleId="PargrafodaListaChar">
    <w:name w:val="Parágrafo da Lista Char"/>
    <w:link w:val="PargrafodaLista"/>
    <w:uiPriority w:val="34"/>
    <w:qFormat/>
    <w:locked/>
    <w:rsid w:val="007E3EE6"/>
  </w:style>
  <w:style w:type="numbering" w:customStyle="1" w:styleId="Estilo1">
    <w:name w:val="Estilo1"/>
    <w:uiPriority w:val="99"/>
    <w:rsid w:val="00BC055C"/>
    <w:pPr>
      <w:numPr>
        <w:numId w:val="3"/>
      </w:numPr>
    </w:pPr>
  </w:style>
  <w:style w:type="character" w:styleId="Refdecomentrio">
    <w:name w:val="annotation reference"/>
    <w:basedOn w:val="Fontepargpadro"/>
    <w:uiPriority w:val="99"/>
    <w:semiHidden/>
    <w:rsid w:val="00593337"/>
    <w:rPr>
      <w:sz w:val="16"/>
      <w:szCs w:val="16"/>
    </w:rPr>
  </w:style>
  <w:style w:type="paragraph" w:styleId="Textodecomentrio">
    <w:name w:val="annotation text"/>
    <w:basedOn w:val="Normal"/>
    <w:link w:val="TextodecomentrioChar"/>
    <w:uiPriority w:val="99"/>
    <w:semiHidden/>
    <w:rsid w:val="005933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93337"/>
    <w:rPr>
      <w:sz w:val="20"/>
      <w:szCs w:val="20"/>
    </w:rPr>
  </w:style>
  <w:style w:type="paragraph" w:styleId="Assuntodocomentrio">
    <w:name w:val="annotation subject"/>
    <w:basedOn w:val="Textodecomentrio"/>
    <w:next w:val="Textodecomentrio"/>
    <w:link w:val="AssuntodocomentrioChar"/>
    <w:uiPriority w:val="99"/>
    <w:semiHidden/>
    <w:rsid w:val="00593337"/>
    <w:rPr>
      <w:b/>
      <w:bCs/>
    </w:rPr>
  </w:style>
  <w:style w:type="character" w:customStyle="1" w:styleId="AssuntodocomentrioChar">
    <w:name w:val="Assunto do comentário Char"/>
    <w:basedOn w:val="TextodecomentrioChar"/>
    <w:link w:val="Assuntodocomentrio"/>
    <w:uiPriority w:val="99"/>
    <w:semiHidden/>
    <w:rsid w:val="00593337"/>
    <w:rPr>
      <w:b/>
      <w:bCs/>
      <w:sz w:val="20"/>
      <w:szCs w:val="20"/>
    </w:rPr>
  </w:style>
  <w:style w:type="paragraph" w:customStyle="1" w:styleId="Nvel2">
    <w:name w:val="Nível 2"/>
    <w:basedOn w:val="Normal"/>
    <w:link w:val="Nvel2Char"/>
    <w:qFormat/>
    <w:rsid w:val="00670D42"/>
    <w:pPr>
      <w:numPr>
        <w:ilvl w:val="1"/>
        <w:numId w:val="7"/>
      </w:numPr>
      <w:spacing w:before="120" w:after="120"/>
      <w:ind w:left="0" w:firstLine="0"/>
      <w:jc w:val="both"/>
      <w:outlineLvl w:val="1"/>
    </w:pPr>
    <w:rPr>
      <w:rFonts w:ascii="Times New Roman" w:hAnsi="Times New Roman" w:cs="Times New Roman"/>
      <w:color w:val="000000" w:themeColor="text1"/>
    </w:rPr>
  </w:style>
  <w:style w:type="paragraph" w:customStyle="1" w:styleId="Nvel2Vermelho">
    <w:name w:val="Nível 2 Vermelho"/>
    <w:basedOn w:val="Nvel2"/>
    <w:link w:val="Nvel2VermelhoChar"/>
    <w:qFormat/>
    <w:rsid w:val="003365E8"/>
    <w:rPr>
      <w:i/>
      <w:color w:val="FF0000"/>
    </w:rPr>
  </w:style>
  <w:style w:type="character" w:customStyle="1" w:styleId="Nvel2Char">
    <w:name w:val="Nível 2 Char"/>
    <w:basedOn w:val="Fontepargpadro"/>
    <w:link w:val="Nvel2"/>
    <w:rsid w:val="00670D42"/>
    <w:rPr>
      <w:rFonts w:ascii="Times New Roman" w:hAnsi="Times New Roman" w:cs="Times New Roman"/>
      <w:color w:val="000000" w:themeColor="text1"/>
    </w:rPr>
  </w:style>
  <w:style w:type="paragraph" w:customStyle="1" w:styleId="Nvel1">
    <w:name w:val="Nível 1"/>
    <w:basedOn w:val="Ttulo1"/>
    <w:next w:val="Normal"/>
    <w:link w:val="Nvel1Char"/>
    <w:qFormat/>
    <w:rsid w:val="003365E8"/>
    <w:pPr>
      <w:numPr>
        <w:numId w:val="7"/>
      </w:numPr>
      <w:spacing w:before="120" w:after="120"/>
      <w:ind w:left="0" w:firstLine="0"/>
      <w:jc w:val="both"/>
    </w:pPr>
    <w:rPr>
      <w:rFonts w:ascii="Times New Roman" w:hAnsi="Times New Roman" w:cs="Times New Roman"/>
      <w:color w:val="000000" w:themeColor="text1"/>
      <w:sz w:val="22"/>
    </w:rPr>
  </w:style>
  <w:style w:type="character" w:customStyle="1" w:styleId="Nvel2VermelhoChar">
    <w:name w:val="Nível 2 Vermelho Char"/>
    <w:basedOn w:val="Nvel2Char"/>
    <w:link w:val="Nvel2Vermelho"/>
    <w:rsid w:val="003365E8"/>
    <w:rPr>
      <w:rFonts w:ascii="Times New Roman" w:hAnsi="Times New Roman" w:cs="Times New Roman"/>
      <w:i/>
      <w:color w:val="FF0000"/>
    </w:rPr>
  </w:style>
  <w:style w:type="paragraph" w:customStyle="1" w:styleId="Nvel3Vermelho">
    <w:name w:val="Nível 3 Vermelho"/>
    <w:basedOn w:val="Nvel3"/>
    <w:link w:val="Nvel3VermelhoChar"/>
    <w:qFormat/>
    <w:rsid w:val="00685766"/>
    <w:rPr>
      <w:i/>
      <w:color w:val="FF0000"/>
    </w:rPr>
  </w:style>
  <w:style w:type="character" w:customStyle="1" w:styleId="Ttulo1Char">
    <w:name w:val="Título 1 Char"/>
    <w:basedOn w:val="Fontepargpadro"/>
    <w:link w:val="Ttulo1"/>
    <w:uiPriority w:val="9"/>
    <w:semiHidden/>
    <w:rsid w:val="000338FA"/>
    <w:rPr>
      <w:rFonts w:asciiTheme="majorHAnsi" w:eastAsiaTheme="majorEastAsia" w:hAnsiTheme="majorHAnsi" w:cstheme="majorBidi"/>
      <w:b/>
      <w:bCs/>
      <w:color w:val="365F91" w:themeColor="accent1" w:themeShade="BF"/>
      <w:sz w:val="28"/>
      <w:szCs w:val="28"/>
    </w:rPr>
  </w:style>
  <w:style w:type="character" w:customStyle="1" w:styleId="Nvel1Char">
    <w:name w:val="Nível 1 Char"/>
    <w:basedOn w:val="Ttulo1Char"/>
    <w:link w:val="Nvel1"/>
    <w:rsid w:val="003365E8"/>
    <w:rPr>
      <w:rFonts w:ascii="Times New Roman" w:eastAsiaTheme="majorEastAsia" w:hAnsi="Times New Roman" w:cs="Times New Roman"/>
      <w:b/>
      <w:bCs/>
      <w:color w:val="000000" w:themeColor="text1"/>
      <w:sz w:val="28"/>
      <w:szCs w:val="28"/>
    </w:rPr>
  </w:style>
  <w:style w:type="paragraph" w:customStyle="1" w:styleId="Ou">
    <w:name w:val="Ou"/>
    <w:basedOn w:val="Normal"/>
    <w:link w:val="OuChar"/>
    <w:qFormat/>
    <w:rsid w:val="006408EA"/>
    <w:pPr>
      <w:spacing w:after="0" w:line="240" w:lineRule="auto"/>
      <w:jc w:val="center"/>
    </w:pPr>
    <w:rPr>
      <w:rFonts w:ascii="Times New Roman" w:hAnsi="Times New Roman" w:cs="Times New Roman"/>
      <w:b/>
      <w:i/>
      <w:color w:val="FF0000"/>
      <w:u w:val="single"/>
    </w:rPr>
  </w:style>
  <w:style w:type="paragraph" w:customStyle="1" w:styleId="Nvel1SemNmeroPreto">
    <w:name w:val="Nível 1 Sem Número Preto"/>
    <w:basedOn w:val="Normal"/>
    <w:link w:val="Nvel1SemNmeroPretoChar"/>
    <w:qFormat/>
    <w:rsid w:val="006408EA"/>
    <w:pPr>
      <w:spacing w:before="120" w:after="120"/>
      <w:jc w:val="both"/>
      <w:outlineLvl w:val="1"/>
    </w:pPr>
    <w:rPr>
      <w:rFonts w:ascii="Times New Roman" w:hAnsi="Times New Roman" w:cs="Times New Roman"/>
      <w:b/>
      <w:color w:val="000000" w:themeColor="text1"/>
    </w:rPr>
  </w:style>
  <w:style w:type="character" w:customStyle="1" w:styleId="OuChar">
    <w:name w:val="Ou Char"/>
    <w:basedOn w:val="PargrafodaListaChar"/>
    <w:link w:val="Ou"/>
    <w:rsid w:val="006408EA"/>
    <w:rPr>
      <w:rFonts w:ascii="Times New Roman" w:hAnsi="Times New Roman" w:cs="Times New Roman"/>
      <w:b/>
      <w:i/>
      <w:color w:val="FF0000"/>
      <w:u w:val="single"/>
    </w:rPr>
  </w:style>
  <w:style w:type="paragraph" w:customStyle="1" w:styleId="Nvel1SemNmeroVermelho">
    <w:name w:val="Nível 1 Sem Número Vermelho"/>
    <w:basedOn w:val="Normal"/>
    <w:link w:val="Nvel1SemNmeroVermelhoChar"/>
    <w:qFormat/>
    <w:rsid w:val="006408EA"/>
    <w:pPr>
      <w:spacing w:before="120" w:after="120"/>
      <w:jc w:val="both"/>
      <w:outlineLvl w:val="1"/>
    </w:pPr>
    <w:rPr>
      <w:rFonts w:ascii="Times New Roman" w:hAnsi="Times New Roman" w:cs="Times New Roman"/>
      <w:b/>
      <w:color w:val="FF0000"/>
    </w:rPr>
  </w:style>
  <w:style w:type="character" w:customStyle="1" w:styleId="Nvel1SemNmeroPretoChar">
    <w:name w:val="Nível 1 Sem Número Preto Char"/>
    <w:basedOn w:val="Fontepargpadro"/>
    <w:link w:val="Nvel1SemNmeroPreto"/>
    <w:rsid w:val="006408EA"/>
    <w:rPr>
      <w:rFonts w:ascii="Times New Roman" w:hAnsi="Times New Roman" w:cs="Times New Roman"/>
      <w:b/>
      <w:color w:val="000000" w:themeColor="text1"/>
    </w:rPr>
  </w:style>
  <w:style w:type="character" w:customStyle="1" w:styleId="Nvel1SemNmeroVermelhoChar">
    <w:name w:val="Nível 1 Sem Número Vermelho Char"/>
    <w:basedOn w:val="Fontepargpadro"/>
    <w:link w:val="Nvel1SemNmeroVermelho"/>
    <w:rsid w:val="006408EA"/>
    <w:rPr>
      <w:rFonts w:ascii="Times New Roman" w:hAnsi="Times New Roman" w:cs="Times New Roman"/>
      <w:b/>
      <w:color w:val="FF0000"/>
    </w:rPr>
  </w:style>
  <w:style w:type="paragraph" w:customStyle="1" w:styleId="Nvel3">
    <w:name w:val="Nível 3"/>
    <w:basedOn w:val="Normal"/>
    <w:link w:val="Nvel3Char"/>
    <w:qFormat/>
    <w:rsid w:val="00685766"/>
    <w:pPr>
      <w:numPr>
        <w:ilvl w:val="2"/>
        <w:numId w:val="7"/>
      </w:numPr>
      <w:spacing w:before="120" w:after="120"/>
      <w:ind w:left="0" w:firstLine="0"/>
      <w:jc w:val="both"/>
      <w:outlineLvl w:val="2"/>
    </w:pPr>
    <w:rPr>
      <w:rFonts w:ascii="Times New Roman" w:hAnsi="Times New Roman" w:cs="Times New Roman"/>
      <w:color w:val="000000" w:themeColor="text1"/>
    </w:rPr>
  </w:style>
  <w:style w:type="character" w:customStyle="1" w:styleId="Nvel3Char">
    <w:name w:val="Nível 3 Char"/>
    <w:basedOn w:val="Fontepargpadro"/>
    <w:link w:val="Nvel3"/>
    <w:rsid w:val="00685766"/>
    <w:rPr>
      <w:rFonts w:ascii="Times New Roman" w:hAnsi="Times New Roman" w:cs="Times New Roman"/>
      <w:color w:val="000000" w:themeColor="text1"/>
    </w:rPr>
  </w:style>
  <w:style w:type="character" w:customStyle="1" w:styleId="Nvel3VermelhoChar">
    <w:name w:val="Nível 3 Vermelho Char"/>
    <w:basedOn w:val="Nvel3Char"/>
    <w:link w:val="Nvel3Vermelho"/>
    <w:rsid w:val="00685766"/>
    <w:rPr>
      <w:rFonts w:ascii="Times New Roman" w:hAnsi="Times New Roman" w:cs="Times New Roman"/>
      <w:i/>
      <w:color w:val="FF0000"/>
    </w:rPr>
  </w:style>
  <w:style w:type="paragraph" w:customStyle="1" w:styleId="Nvel4Vermelho">
    <w:name w:val="Nível 4 Vermelho"/>
    <w:basedOn w:val="Normal"/>
    <w:link w:val="Nvel4VermelhoChar"/>
    <w:qFormat/>
    <w:rsid w:val="00D37028"/>
    <w:pPr>
      <w:numPr>
        <w:ilvl w:val="3"/>
        <w:numId w:val="7"/>
      </w:numPr>
      <w:spacing w:before="120" w:after="120"/>
      <w:ind w:left="0" w:firstLine="0"/>
      <w:jc w:val="both"/>
      <w:outlineLvl w:val="3"/>
    </w:pPr>
    <w:rPr>
      <w:rFonts w:ascii="Times New Roman" w:hAnsi="Times New Roman"/>
      <w:i/>
      <w:color w:val="FF0000"/>
    </w:rPr>
  </w:style>
  <w:style w:type="paragraph" w:customStyle="1" w:styleId="NotaExplicativa">
    <w:name w:val="Nota Explicativa"/>
    <w:basedOn w:val="PargrafodaLista"/>
    <w:qFormat/>
    <w:rsid w:val="00D33040"/>
    <w:pPr>
      <w:pBdr>
        <w:top w:val="single" w:sz="12" w:space="1" w:color="FF0101"/>
        <w:left w:val="single" w:sz="12" w:space="4" w:color="FF0101"/>
        <w:bottom w:val="single" w:sz="12" w:space="1" w:color="FF0101"/>
        <w:right w:val="single" w:sz="12" w:space="4" w:color="FF0101"/>
      </w:pBdr>
      <w:shd w:val="clear" w:color="auto" w:fill="FFA8A8"/>
      <w:spacing w:before="120" w:after="120"/>
      <w:ind w:left="0"/>
      <w:contextualSpacing w:val="0"/>
      <w:jc w:val="both"/>
    </w:pPr>
    <w:rPr>
      <w:rFonts w:ascii="Ecofont_Spranq_eco_Sans" w:hAnsi="Ecofont_Spranq_eco_Sans" w:cs="Times New Roman"/>
      <w:b/>
      <w:color w:val="000000" w:themeColor="text1"/>
      <w:sz w:val="20"/>
    </w:rPr>
  </w:style>
  <w:style w:type="character" w:customStyle="1" w:styleId="Nvel4VermelhoChar">
    <w:name w:val="Nível 4 Vermelho Char"/>
    <w:basedOn w:val="Fontepargpadro"/>
    <w:link w:val="Nvel4Vermelho"/>
    <w:rsid w:val="00D37028"/>
    <w:rPr>
      <w:rFonts w:ascii="Times New Roman" w:hAnsi="Times New Roman"/>
      <w:i/>
      <w:color w:val="FF0000"/>
    </w:rPr>
  </w:style>
  <w:style w:type="paragraph" w:styleId="Cabealho">
    <w:name w:val="header"/>
    <w:basedOn w:val="Normal"/>
    <w:link w:val="CabealhoChar"/>
    <w:uiPriority w:val="99"/>
    <w:semiHidden/>
    <w:rsid w:val="000F266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F2668"/>
  </w:style>
  <w:style w:type="paragraph" w:styleId="Rodap">
    <w:name w:val="footer"/>
    <w:basedOn w:val="Normal"/>
    <w:link w:val="RodapChar"/>
    <w:uiPriority w:val="99"/>
    <w:semiHidden/>
    <w:rsid w:val="000F266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F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BA94-AF3B-4081-A9D3-B35F797C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25</Pages>
  <Words>11353</Words>
  <Characters>61309</Characters>
  <Application>Microsoft Office Word</Application>
  <DocSecurity>0</DocSecurity>
  <Lines>510</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Torturete Greco</dc:creator>
  <cp:lastModifiedBy>Gabriel Torturete Greco</cp:lastModifiedBy>
  <cp:revision>125</cp:revision>
  <cp:lastPrinted>2025-12-23T22:16:00Z</cp:lastPrinted>
  <dcterms:created xsi:type="dcterms:W3CDTF">2025-12-15T21:40:00Z</dcterms:created>
  <dcterms:modified xsi:type="dcterms:W3CDTF">2025-12-26T20:02:00Z</dcterms:modified>
</cp:coreProperties>
</file>